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4F947CA4" w:rsidR="00A23AB2" w:rsidRPr="00125625" w:rsidRDefault="00A23AB2" w:rsidP="007528EC">
      <w:pPr>
        <w:rPr>
          <w:szCs w:val="24"/>
          <w:lang w:val="lv-LV"/>
        </w:rPr>
      </w:pPr>
      <w:r w:rsidRPr="00125625">
        <w:rPr>
          <w:noProof/>
          <w:snapToGrid/>
          <w:szCs w:val="24"/>
          <w:lang w:val="lv-LV" w:eastAsia="lv-LV"/>
        </w:rPr>
        <w:drawing>
          <wp:anchor distT="0" distB="0" distL="114300" distR="114300" simplePos="0" relativeHeight="251658240" behindDoc="1" locked="0" layoutInCell="1" allowOverlap="1" wp14:anchorId="41FF8C5D" wp14:editId="03B8AE18">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9A708B" w14:textId="77777777" w:rsidR="00A23AB2" w:rsidRPr="00125625" w:rsidRDefault="00A23AB2" w:rsidP="00A23AB2">
      <w:pPr>
        <w:jc w:val="right"/>
        <w:rPr>
          <w:sz w:val="22"/>
          <w:szCs w:val="22"/>
          <w:lang w:val="lv-LV"/>
        </w:rPr>
      </w:pPr>
    </w:p>
    <w:p w14:paraId="78DC3A97" w14:textId="77777777" w:rsidR="00A23AB2" w:rsidRPr="00125625" w:rsidRDefault="00A23AB2" w:rsidP="00A23AB2">
      <w:pPr>
        <w:jc w:val="right"/>
        <w:rPr>
          <w:sz w:val="22"/>
          <w:szCs w:val="22"/>
          <w:lang w:val="lv-LV"/>
        </w:rPr>
      </w:pPr>
    </w:p>
    <w:p w14:paraId="33C0B89B" w14:textId="77777777" w:rsidR="00A23AB2" w:rsidRPr="00125625" w:rsidRDefault="00A23AB2" w:rsidP="00A23AB2">
      <w:pPr>
        <w:jc w:val="right"/>
        <w:rPr>
          <w:sz w:val="22"/>
          <w:szCs w:val="22"/>
          <w:lang w:val="lv-LV"/>
        </w:rPr>
      </w:pPr>
    </w:p>
    <w:p w14:paraId="0376CEA1" w14:textId="77777777" w:rsidR="00A23AB2" w:rsidRPr="00125625" w:rsidRDefault="00A23AB2" w:rsidP="00A23AB2">
      <w:pPr>
        <w:jc w:val="right"/>
        <w:rPr>
          <w:sz w:val="22"/>
          <w:szCs w:val="22"/>
          <w:lang w:val="lv-LV"/>
        </w:rPr>
      </w:pPr>
    </w:p>
    <w:p w14:paraId="7FE1B26D" w14:textId="77777777" w:rsidR="00A23AB2" w:rsidRPr="00125625" w:rsidRDefault="00A23AB2" w:rsidP="00A23AB2">
      <w:pPr>
        <w:jc w:val="right"/>
        <w:rPr>
          <w:sz w:val="22"/>
          <w:szCs w:val="22"/>
          <w:lang w:val="lv-LV"/>
        </w:rPr>
      </w:pPr>
    </w:p>
    <w:p w14:paraId="10870BCB" w14:textId="77777777" w:rsidR="00A23AB2" w:rsidRPr="00125625" w:rsidRDefault="00A23AB2" w:rsidP="00A23AB2">
      <w:pPr>
        <w:jc w:val="right"/>
        <w:rPr>
          <w:sz w:val="22"/>
          <w:szCs w:val="22"/>
          <w:lang w:val="lv-LV"/>
        </w:rPr>
      </w:pPr>
    </w:p>
    <w:p w14:paraId="27DC1887" w14:textId="77777777" w:rsidR="00A23AB2" w:rsidRPr="00125625" w:rsidRDefault="00A23AB2" w:rsidP="00A23AB2">
      <w:pPr>
        <w:jc w:val="right"/>
        <w:rPr>
          <w:sz w:val="22"/>
          <w:szCs w:val="22"/>
          <w:lang w:val="lv-LV"/>
        </w:rPr>
      </w:pPr>
    </w:p>
    <w:p w14:paraId="41A5CC35" w14:textId="77777777" w:rsidR="00A23AB2" w:rsidRPr="00125625" w:rsidRDefault="00A23AB2" w:rsidP="00A23AB2">
      <w:pPr>
        <w:jc w:val="right"/>
        <w:rPr>
          <w:sz w:val="22"/>
          <w:szCs w:val="22"/>
          <w:lang w:val="lv-LV"/>
        </w:rPr>
      </w:pPr>
      <w:r w:rsidRPr="00125625">
        <w:rPr>
          <w:sz w:val="22"/>
          <w:szCs w:val="22"/>
          <w:lang w:val="lv-LV"/>
        </w:rPr>
        <w:t>APSTIPRINĀTS</w:t>
      </w:r>
    </w:p>
    <w:p w14:paraId="1097ECF1" w14:textId="77777777" w:rsidR="00A23AB2" w:rsidRPr="00125625" w:rsidRDefault="00A23AB2" w:rsidP="00A23AB2">
      <w:pPr>
        <w:jc w:val="right"/>
        <w:rPr>
          <w:sz w:val="22"/>
          <w:szCs w:val="22"/>
          <w:lang w:val="lv-LV"/>
        </w:rPr>
      </w:pPr>
      <w:r w:rsidRPr="00125625">
        <w:rPr>
          <w:sz w:val="22"/>
          <w:szCs w:val="22"/>
          <w:lang w:val="lv-LV"/>
        </w:rPr>
        <w:t>ar Sabiedrības integrācijas fonda padomes</w:t>
      </w:r>
    </w:p>
    <w:p w14:paraId="2F698B4E" w14:textId="65D03956" w:rsidR="00A23AB2" w:rsidRPr="00125625" w:rsidRDefault="008623FE" w:rsidP="00A23AB2">
      <w:pPr>
        <w:jc w:val="right"/>
        <w:rPr>
          <w:sz w:val="22"/>
          <w:szCs w:val="22"/>
          <w:lang w:val="lv-LV"/>
        </w:rPr>
      </w:pPr>
      <w:r w:rsidRPr="00125625">
        <w:rPr>
          <w:sz w:val="22"/>
          <w:szCs w:val="22"/>
          <w:lang w:val="lv-LV"/>
        </w:rPr>
        <w:t>202</w:t>
      </w:r>
      <w:r w:rsidR="000719CD" w:rsidRPr="00125625">
        <w:rPr>
          <w:sz w:val="22"/>
          <w:szCs w:val="22"/>
          <w:lang w:val="lv-LV"/>
        </w:rPr>
        <w:t>2</w:t>
      </w:r>
      <w:r w:rsidR="00A23AB2" w:rsidRPr="00125625">
        <w:rPr>
          <w:sz w:val="22"/>
          <w:szCs w:val="22"/>
          <w:lang w:val="lv-LV"/>
        </w:rPr>
        <w:t>.</w:t>
      </w:r>
      <w:r w:rsidR="00125625">
        <w:rPr>
          <w:sz w:val="22"/>
          <w:szCs w:val="22"/>
          <w:lang w:val="lv-LV"/>
        </w:rPr>
        <w:t xml:space="preserve"> </w:t>
      </w:r>
      <w:r w:rsidR="00A23AB2" w:rsidRPr="00125625">
        <w:rPr>
          <w:sz w:val="22"/>
          <w:szCs w:val="22"/>
          <w:lang w:val="lv-LV"/>
        </w:rPr>
        <w:t>gada</w:t>
      </w:r>
      <w:r w:rsidR="00E870E2" w:rsidRPr="00125625">
        <w:rPr>
          <w:sz w:val="22"/>
          <w:szCs w:val="22"/>
          <w:lang w:val="lv-LV"/>
        </w:rPr>
        <w:t xml:space="preserve"> </w:t>
      </w:r>
      <w:r w:rsidR="000719CD" w:rsidRPr="00125625">
        <w:rPr>
          <w:sz w:val="22"/>
          <w:szCs w:val="22"/>
          <w:lang w:val="lv-LV"/>
        </w:rPr>
        <w:t>1</w:t>
      </w:r>
      <w:r w:rsidR="008C3132" w:rsidRPr="00125625">
        <w:rPr>
          <w:sz w:val="22"/>
          <w:szCs w:val="22"/>
          <w:lang w:val="lv-LV"/>
        </w:rPr>
        <w:t>.</w:t>
      </w:r>
      <w:r w:rsidR="00125625">
        <w:rPr>
          <w:sz w:val="22"/>
          <w:szCs w:val="22"/>
          <w:lang w:val="lv-LV"/>
        </w:rPr>
        <w:t xml:space="preserve"> </w:t>
      </w:r>
      <w:r w:rsidR="000719CD" w:rsidRPr="00125625">
        <w:rPr>
          <w:sz w:val="22"/>
          <w:szCs w:val="22"/>
          <w:lang w:val="lv-LV"/>
        </w:rPr>
        <w:t>aprīļa</w:t>
      </w:r>
      <w:r w:rsidR="00055C7B" w:rsidRPr="00125625">
        <w:rPr>
          <w:sz w:val="22"/>
          <w:szCs w:val="22"/>
          <w:lang w:val="lv-LV"/>
        </w:rPr>
        <w:t xml:space="preserve"> </w:t>
      </w:r>
      <w:r w:rsidR="00A23AB2" w:rsidRPr="00125625">
        <w:rPr>
          <w:sz w:val="22"/>
          <w:szCs w:val="22"/>
          <w:lang w:val="lv-LV"/>
        </w:rPr>
        <w:t>lēmumu</w:t>
      </w:r>
    </w:p>
    <w:p w14:paraId="7F11FA30" w14:textId="11497B91" w:rsidR="00A23AB2" w:rsidRPr="00125625" w:rsidRDefault="00A23AB2" w:rsidP="00A23AB2">
      <w:pPr>
        <w:jc w:val="right"/>
        <w:rPr>
          <w:sz w:val="22"/>
          <w:szCs w:val="22"/>
          <w:lang w:val="lv-LV"/>
        </w:rPr>
      </w:pPr>
      <w:r w:rsidRPr="00125625">
        <w:rPr>
          <w:sz w:val="22"/>
          <w:szCs w:val="22"/>
          <w:lang w:val="lv-LV"/>
        </w:rPr>
        <w:t>(Protokols Nr.</w:t>
      </w:r>
      <w:r w:rsidR="00125625" w:rsidRPr="00125625">
        <w:rPr>
          <w:sz w:val="22"/>
          <w:szCs w:val="22"/>
          <w:lang w:val="lv-LV"/>
        </w:rPr>
        <w:t xml:space="preserve"> 4.,</w:t>
      </w:r>
      <w:r w:rsidR="00125625">
        <w:rPr>
          <w:sz w:val="22"/>
          <w:szCs w:val="22"/>
          <w:lang w:val="lv-LV"/>
        </w:rPr>
        <w:t xml:space="preserve"> 3. punkts</w:t>
      </w:r>
      <w:r w:rsidR="002E0F9A" w:rsidRPr="00125625">
        <w:rPr>
          <w:sz w:val="22"/>
          <w:szCs w:val="22"/>
          <w:lang w:val="lv-LV"/>
        </w:rPr>
        <w:t>)</w:t>
      </w:r>
    </w:p>
    <w:p w14:paraId="6FB7EEE2" w14:textId="77777777" w:rsidR="00A23AB2" w:rsidRPr="00125625" w:rsidRDefault="00A23AB2" w:rsidP="00245514">
      <w:pPr>
        <w:pStyle w:val="SubTitle2"/>
        <w:spacing w:after="0"/>
        <w:rPr>
          <w:sz w:val="24"/>
          <w:szCs w:val="24"/>
          <w:lang w:val="lv-LV"/>
        </w:rPr>
      </w:pPr>
    </w:p>
    <w:p w14:paraId="7E544038" w14:textId="77777777" w:rsidR="00A23AB2" w:rsidRPr="00125625" w:rsidRDefault="00A23AB2" w:rsidP="00245514">
      <w:pPr>
        <w:pStyle w:val="SubTitle2"/>
        <w:spacing w:after="0"/>
        <w:rPr>
          <w:sz w:val="24"/>
          <w:szCs w:val="24"/>
          <w:lang w:val="lv-LV"/>
        </w:rPr>
      </w:pPr>
    </w:p>
    <w:p w14:paraId="0130A8BF" w14:textId="77777777" w:rsidR="00A23AB2" w:rsidRPr="00125625" w:rsidRDefault="00A23AB2" w:rsidP="00245514">
      <w:pPr>
        <w:pStyle w:val="Nosaukums"/>
        <w:spacing w:after="0"/>
        <w:outlineLvl w:val="0"/>
        <w:rPr>
          <w:bCs/>
          <w:sz w:val="24"/>
          <w:szCs w:val="24"/>
          <w:lang w:val="lv-LV"/>
        </w:rPr>
      </w:pPr>
    </w:p>
    <w:p w14:paraId="552B833E" w14:textId="77777777" w:rsidR="00245514" w:rsidRPr="00125625" w:rsidRDefault="00245514" w:rsidP="00245514">
      <w:pPr>
        <w:pStyle w:val="SubTitle1"/>
        <w:spacing w:after="0"/>
        <w:rPr>
          <w:sz w:val="24"/>
          <w:szCs w:val="24"/>
          <w:lang w:val="lv-LV"/>
        </w:rPr>
      </w:pPr>
    </w:p>
    <w:p w14:paraId="42C6595D" w14:textId="77777777" w:rsidR="00A23AB2" w:rsidRPr="00125625" w:rsidRDefault="00A23AB2" w:rsidP="00245514">
      <w:pPr>
        <w:pStyle w:val="Nosaukums"/>
        <w:spacing w:after="0"/>
        <w:outlineLvl w:val="0"/>
        <w:rPr>
          <w:bCs/>
          <w:sz w:val="24"/>
          <w:szCs w:val="24"/>
          <w:lang w:val="lv-LV"/>
        </w:rPr>
      </w:pPr>
    </w:p>
    <w:p w14:paraId="3309D30C" w14:textId="22FF240A" w:rsidR="00A23AB2" w:rsidRPr="00125625" w:rsidRDefault="00A23AB2" w:rsidP="00A23AB2">
      <w:pPr>
        <w:pStyle w:val="Nosaukums"/>
        <w:spacing w:after="0"/>
        <w:outlineLvl w:val="0"/>
        <w:rPr>
          <w:bCs/>
          <w:sz w:val="44"/>
          <w:szCs w:val="44"/>
          <w:lang w:val="lv-LV"/>
        </w:rPr>
      </w:pPr>
      <w:r w:rsidRPr="00125625">
        <w:rPr>
          <w:bCs/>
          <w:sz w:val="44"/>
          <w:szCs w:val="44"/>
          <w:lang w:val="lv-LV"/>
        </w:rPr>
        <w:t>Latvijas valsts budžeta finansētā</w:t>
      </w:r>
      <w:r w:rsidR="000666A3" w:rsidRPr="00125625">
        <w:rPr>
          <w:bCs/>
          <w:sz w:val="44"/>
          <w:szCs w:val="44"/>
          <w:lang w:val="lv-LV"/>
        </w:rPr>
        <w:t>s</w:t>
      </w:r>
      <w:r w:rsidRPr="00125625">
        <w:rPr>
          <w:bCs/>
          <w:sz w:val="44"/>
          <w:szCs w:val="44"/>
          <w:lang w:val="lv-LV"/>
        </w:rPr>
        <w:t xml:space="preserve"> programma</w:t>
      </w:r>
      <w:r w:rsidR="000666A3" w:rsidRPr="00125625">
        <w:rPr>
          <w:bCs/>
          <w:sz w:val="44"/>
          <w:szCs w:val="44"/>
          <w:lang w:val="lv-LV"/>
        </w:rPr>
        <w:t>s</w:t>
      </w:r>
    </w:p>
    <w:p w14:paraId="1AF23214" w14:textId="77777777" w:rsidR="00A23AB2" w:rsidRPr="00125625" w:rsidRDefault="00A23AB2" w:rsidP="00245514">
      <w:pPr>
        <w:pStyle w:val="SubTitle2"/>
        <w:spacing w:after="0"/>
        <w:rPr>
          <w:sz w:val="24"/>
          <w:szCs w:val="24"/>
          <w:lang w:val="lv-LV"/>
        </w:rPr>
      </w:pPr>
    </w:p>
    <w:p w14:paraId="5877DE04" w14:textId="77777777" w:rsidR="00A23AB2" w:rsidRPr="00125625" w:rsidRDefault="00A23AB2" w:rsidP="00A23AB2">
      <w:pPr>
        <w:pStyle w:val="SubTitle2"/>
        <w:spacing w:after="0"/>
        <w:rPr>
          <w:sz w:val="44"/>
          <w:szCs w:val="44"/>
          <w:lang w:val="lv-LV"/>
        </w:rPr>
      </w:pPr>
    </w:p>
    <w:p w14:paraId="5D1FD275" w14:textId="1E21D249" w:rsidR="007549B6" w:rsidRPr="00125625" w:rsidRDefault="007549B6" w:rsidP="007549B6">
      <w:pPr>
        <w:pStyle w:val="Virsraksts1"/>
        <w:jc w:val="center"/>
        <w:rPr>
          <w:rFonts w:ascii="Times New Roman" w:hAnsi="Times New Roman" w:cs="Times New Roman"/>
          <w:b/>
          <w:bCs/>
          <w:color w:val="auto"/>
          <w:sz w:val="44"/>
          <w:szCs w:val="44"/>
          <w:lang w:val="lv-LV"/>
        </w:rPr>
      </w:pPr>
      <w:r w:rsidRPr="00125625">
        <w:rPr>
          <w:rFonts w:ascii="Times New Roman" w:hAnsi="Times New Roman" w:cs="Times New Roman"/>
          <w:b/>
          <w:bCs/>
          <w:color w:val="auto"/>
          <w:sz w:val="44"/>
          <w:szCs w:val="44"/>
          <w:lang w:val="lv-LV"/>
        </w:rPr>
        <w:t xml:space="preserve">“Ģimenei draudzīga darbavieta” </w:t>
      </w:r>
    </w:p>
    <w:p w14:paraId="723E6759" w14:textId="28D9B6C2" w:rsidR="0022314E" w:rsidRPr="00125625" w:rsidRDefault="0022314E" w:rsidP="0022314E">
      <w:pPr>
        <w:jc w:val="center"/>
        <w:rPr>
          <w:b/>
          <w:sz w:val="44"/>
          <w:szCs w:val="44"/>
          <w:lang w:val="lv-LV"/>
        </w:rPr>
      </w:pPr>
    </w:p>
    <w:p w14:paraId="04582C33" w14:textId="77777777" w:rsidR="00A23AB2" w:rsidRPr="00125625" w:rsidRDefault="00A23AB2" w:rsidP="00A23AB2">
      <w:pPr>
        <w:pStyle w:val="SubTitle2"/>
        <w:spacing w:after="0"/>
        <w:rPr>
          <w:sz w:val="24"/>
          <w:szCs w:val="24"/>
          <w:lang w:val="lv-LV"/>
        </w:rPr>
      </w:pPr>
    </w:p>
    <w:p w14:paraId="45A44EC2" w14:textId="77777777" w:rsidR="00A23AB2" w:rsidRPr="00125625" w:rsidRDefault="00A23AB2" w:rsidP="00A23AB2">
      <w:pPr>
        <w:pStyle w:val="SubTitle2"/>
        <w:spacing w:after="0"/>
        <w:rPr>
          <w:sz w:val="24"/>
          <w:szCs w:val="24"/>
          <w:lang w:val="lv-LV"/>
        </w:rPr>
      </w:pPr>
    </w:p>
    <w:p w14:paraId="4B6E4516" w14:textId="77777777" w:rsidR="00A23AB2" w:rsidRPr="00125625" w:rsidRDefault="00A23AB2" w:rsidP="00A23AB2">
      <w:pPr>
        <w:pStyle w:val="SubTitle2"/>
        <w:spacing w:after="0"/>
        <w:rPr>
          <w:sz w:val="24"/>
          <w:szCs w:val="24"/>
          <w:lang w:val="lv-LV"/>
        </w:rPr>
      </w:pPr>
    </w:p>
    <w:p w14:paraId="605D4A50" w14:textId="77777777" w:rsidR="00A23AB2" w:rsidRPr="00125625" w:rsidRDefault="00A23AB2" w:rsidP="00A23AB2">
      <w:pPr>
        <w:pStyle w:val="SubTitle2"/>
        <w:spacing w:after="0"/>
        <w:rPr>
          <w:sz w:val="24"/>
          <w:szCs w:val="24"/>
          <w:lang w:val="lv-LV"/>
        </w:rPr>
      </w:pPr>
    </w:p>
    <w:p w14:paraId="75F8B96C" w14:textId="77777777" w:rsidR="00A23AB2" w:rsidRPr="00125625" w:rsidRDefault="00A23AB2" w:rsidP="00A23AB2">
      <w:pPr>
        <w:pStyle w:val="SubTitle2"/>
        <w:spacing w:after="0"/>
        <w:rPr>
          <w:sz w:val="24"/>
          <w:szCs w:val="24"/>
          <w:lang w:val="lv-LV"/>
        </w:rPr>
      </w:pPr>
    </w:p>
    <w:p w14:paraId="61EE66AF" w14:textId="77777777" w:rsidR="00A23AB2" w:rsidRPr="00125625" w:rsidRDefault="00A23AB2" w:rsidP="00A23AB2">
      <w:pPr>
        <w:pStyle w:val="SubTitle2"/>
        <w:spacing w:after="0"/>
        <w:rPr>
          <w:sz w:val="24"/>
          <w:szCs w:val="24"/>
          <w:lang w:val="lv-LV"/>
        </w:rPr>
      </w:pPr>
    </w:p>
    <w:p w14:paraId="32D0784C" w14:textId="77777777" w:rsidR="00AE1562" w:rsidRPr="00125625" w:rsidRDefault="00AE1562" w:rsidP="00AE1562">
      <w:pPr>
        <w:pStyle w:val="Virsraksts1"/>
        <w:jc w:val="center"/>
        <w:rPr>
          <w:rFonts w:ascii="Times New Roman" w:hAnsi="Times New Roman" w:cs="Times New Roman"/>
          <w:b/>
          <w:bCs/>
          <w:color w:val="auto"/>
          <w:sz w:val="40"/>
          <w:szCs w:val="40"/>
          <w:lang w:val="lv-LV"/>
        </w:rPr>
      </w:pPr>
      <w:r w:rsidRPr="00125625">
        <w:rPr>
          <w:rFonts w:ascii="Times New Roman" w:hAnsi="Times New Roman" w:cs="Times New Roman"/>
          <w:b/>
          <w:bCs/>
          <w:color w:val="auto"/>
          <w:sz w:val="40"/>
          <w:szCs w:val="40"/>
          <w:lang w:val="lv-LV"/>
        </w:rPr>
        <w:t>2022. gada grantu konkursa nolikums</w:t>
      </w:r>
    </w:p>
    <w:p w14:paraId="11E62A8F" w14:textId="3DF31DF1" w:rsidR="00A23AB2" w:rsidRPr="00125625" w:rsidRDefault="00A23AB2" w:rsidP="00A23AB2">
      <w:pPr>
        <w:pStyle w:val="Nosaukums"/>
        <w:spacing w:after="0"/>
        <w:rPr>
          <w:bCs/>
          <w:sz w:val="40"/>
          <w:szCs w:val="40"/>
          <w:lang w:val="lv-LV"/>
        </w:rPr>
      </w:pPr>
    </w:p>
    <w:p w14:paraId="45FB6167" w14:textId="77777777" w:rsidR="00A23AB2" w:rsidRPr="00125625" w:rsidRDefault="00A23AB2" w:rsidP="00A23AB2">
      <w:pPr>
        <w:pStyle w:val="SubTitle1"/>
        <w:spacing w:after="0"/>
        <w:rPr>
          <w:sz w:val="24"/>
          <w:szCs w:val="24"/>
          <w:lang w:val="lv-LV"/>
        </w:rPr>
      </w:pPr>
    </w:p>
    <w:p w14:paraId="57D481C3" w14:textId="77777777" w:rsidR="00A23AB2" w:rsidRPr="00125625" w:rsidRDefault="00A23AB2" w:rsidP="00A23AB2">
      <w:pPr>
        <w:pStyle w:val="SubTitle2"/>
        <w:spacing w:after="0"/>
        <w:rPr>
          <w:sz w:val="24"/>
          <w:szCs w:val="24"/>
          <w:lang w:val="lv-LV"/>
        </w:rPr>
      </w:pPr>
    </w:p>
    <w:p w14:paraId="0E82EB69" w14:textId="77777777" w:rsidR="00A23AB2" w:rsidRPr="00125625" w:rsidRDefault="00A23AB2" w:rsidP="00A23AB2">
      <w:pPr>
        <w:pStyle w:val="SubTitle2"/>
        <w:spacing w:after="0"/>
        <w:rPr>
          <w:sz w:val="24"/>
          <w:szCs w:val="24"/>
          <w:lang w:val="lv-LV"/>
        </w:rPr>
      </w:pPr>
    </w:p>
    <w:p w14:paraId="4F8DDF41" w14:textId="77777777" w:rsidR="00A23AB2" w:rsidRPr="00125625" w:rsidRDefault="00A23AB2" w:rsidP="00A23AB2">
      <w:pPr>
        <w:pStyle w:val="SubTitle2"/>
        <w:spacing w:after="0"/>
        <w:rPr>
          <w:sz w:val="24"/>
          <w:szCs w:val="24"/>
          <w:lang w:val="lv-LV"/>
        </w:rPr>
      </w:pPr>
    </w:p>
    <w:p w14:paraId="10BA9EBA" w14:textId="77777777" w:rsidR="00A23AB2" w:rsidRPr="00125625" w:rsidRDefault="00A23AB2" w:rsidP="00A23AB2">
      <w:pPr>
        <w:pStyle w:val="SubTitle2"/>
        <w:spacing w:after="0"/>
        <w:rPr>
          <w:sz w:val="24"/>
          <w:szCs w:val="24"/>
          <w:lang w:val="lv-LV"/>
        </w:rPr>
      </w:pPr>
    </w:p>
    <w:p w14:paraId="6267FE70" w14:textId="77777777" w:rsidR="00A23AB2" w:rsidRPr="00125625" w:rsidRDefault="00A23AB2" w:rsidP="00A23AB2">
      <w:pPr>
        <w:pStyle w:val="SubTitle2"/>
        <w:spacing w:after="0"/>
        <w:rPr>
          <w:sz w:val="24"/>
          <w:szCs w:val="24"/>
          <w:lang w:val="lv-LV"/>
        </w:rPr>
      </w:pPr>
    </w:p>
    <w:p w14:paraId="4A9909B8" w14:textId="77777777" w:rsidR="00A23AB2" w:rsidRPr="00125625" w:rsidRDefault="00A23AB2" w:rsidP="00A23AB2">
      <w:pPr>
        <w:pStyle w:val="SubTitle2"/>
        <w:spacing w:after="0"/>
        <w:rPr>
          <w:sz w:val="24"/>
          <w:szCs w:val="24"/>
          <w:lang w:val="lv-LV"/>
        </w:rPr>
      </w:pPr>
    </w:p>
    <w:p w14:paraId="6C16BB6C" w14:textId="77777777" w:rsidR="00A23AB2" w:rsidRPr="00125625" w:rsidRDefault="00A23AB2" w:rsidP="00A23AB2">
      <w:pPr>
        <w:pStyle w:val="SubTitle2"/>
        <w:spacing w:after="0"/>
        <w:rPr>
          <w:sz w:val="24"/>
          <w:szCs w:val="24"/>
          <w:lang w:val="lv-LV"/>
        </w:rPr>
      </w:pPr>
    </w:p>
    <w:p w14:paraId="29DC0EAE" w14:textId="77777777" w:rsidR="00245514" w:rsidRPr="00125625" w:rsidRDefault="00245514" w:rsidP="00A23AB2">
      <w:pPr>
        <w:pStyle w:val="SubTitle2"/>
        <w:spacing w:after="0"/>
        <w:rPr>
          <w:sz w:val="24"/>
          <w:szCs w:val="24"/>
          <w:lang w:val="lv-LV"/>
        </w:rPr>
      </w:pPr>
    </w:p>
    <w:p w14:paraId="7A2BE9CC" w14:textId="77777777" w:rsidR="00245514" w:rsidRPr="00125625" w:rsidRDefault="00245514" w:rsidP="00A23AB2">
      <w:pPr>
        <w:pStyle w:val="SubTitle2"/>
        <w:spacing w:after="0"/>
        <w:rPr>
          <w:sz w:val="24"/>
          <w:szCs w:val="24"/>
          <w:lang w:val="lv-LV"/>
        </w:rPr>
      </w:pPr>
    </w:p>
    <w:p w14:paraId="3F21076F" w14:textId="77777777" w:rsidR="00A23AB2" w:rsidRPr="00125625" w:rsidRDefault="00A23AB2" w:rsidP="00AE1562">
      <w:pPr>
        <w:pStyle w:val="SubTitle2"/>
        <w:spacing w:after="0"/>
        <w:jc w:val="left"/>
        <w:rPr>
          <w:sz w:val="24"/>
          <w:szCs w:val="24"/>
          <w:lang w:val="lv-LV"/>
        </w:rPr>
      </w:pPr>
    </w:p>
    <w:p w14:paraId="647D2C2B" w14:textId="77777777" w:rsidR="00245514" w:rsidRPr="00125625" w:rsidRDefault="00245514" w:rsidP="00A23AB2">
      <w:pPr>
        <w:pStyle w:val="SubTitle2"/>
        <w:spacing w:after="0"/>
        <w:rPr>
          <w:sz w:val="24"/>
          <w:szCs w:val="24"/>
          <w:lang w:val="lv-LV"/>
        </w:rPr>
      </w:pPr>
    </w:p>
    <w:p w14:paraId="31144729" w14:textId="77777777" w:rsidR="00245514" w:rsidRPr="00125625" w:rsidRDefault="00245514" w:rsidP="00A23AB2">
      <w:pPr>
        <w:pStyle w:val="SubTitle2"/>
        <w:spacing w:after="0"/>
        <w:rPr>
          <w:sz w:val="24"/>
          <w:szCs w:val="24"/>
          <w:lang w:val="lv-LV"/>
        </w:rPr>
      </w:pPr>
    </w:p>
    <w:p w14:paraId="71FACC0E" w14:textId="77777777" w:rsidR="00245514" w:rsidRPr="00125625" w:rsidRDefault="00245514" w:rsidP="00A23AB2">
      <w:pPr>
        <w:pStyle w:val="SubTitle2"/>
        <w:spacing w:after="0"/>
        <w:rPr>
          <w:sz w:val="24"/>
          <w:szCs w:val="24"/>
          <w:lang w:val="lv-LV"/>
        </w:rPr>
      </w:pPr>
    </w:p>
    <w:p w14:paraId="016D2662" w14:textId="77777777" w:rsidR="00A23AB2" w:rsidRPr="00125625" w:rsidRDefault="00A23AB2" w:rsidP="0022314E">
      <w:pPr>
        <w:pStyle w:val="SubTitle2"/>
        <w:spacing w:after="0"/>
        <w:jc w:val="left"/>
        <w:rPr>
          <w:sz w:val="24"/>
          <w:szCs w:val="24"/>
          <w:lang w:val="lv-LV"/>
        </w:rPr>
      </w:pPr>
    </w:p>
    <w:p w14:paraId="536625B0" w14:textId="5AAF85EC" w:rsidR="00A23AB2" w:rsidRPr="00125625" w:rsidRDefault="00A23AB2" w:rsidP="00245514">
      <w:pPr>
        <w:pStyle w:val="SubTitle2"/>
        <w:spacing w:after="0"/>
        <w:rPr>
          <w:sz w:val="24"/>
          <w:szCs w:val="24"/>
          <w:lang w:val="lv-LV"/>
        </w:rPr>
      </w:pPr>
      <w:r w:rsidRPr="00125625">
        <w:rPr>
          <w:sz w:val="24"/>
          <w:szCs w:val="24"/>
          <w:lang w:val="lv-LV"/>
        </w:rPr>
        <w:t>20</w:t>
      </w:r>
      <w:r w:rsidR="00244F9D" w:rsidRPr="00125625">
        <w:rPr>
          <w:sz w:val="24"/>
          <w:szCs w:val="24"/>
          <w:lang w:val="lv-LV"/>
        </w:rPr>
        <w:t>2</w:t>
      </w:r>
      <w:r w:rsidR="00AE1562" w:rsidRPr="00125625">
        <w:rPr>
          <w:sz w:val="24"/>
          <w:szCs w:val="24"/>
          <w:lang w:val="lv-LV"/>
        </w:rPr>
        <w:t>2</w:t>
      </w:r>
      <w:r w:rsidRPr="00125625">
        <w:rPr>
          <w:sz w:val="24"/>
          <w:szCs w:val="24"/>
          <w:lang w:val="lv-LV"/>
        </w:rPr>
        <w:t>.</w:t>
      </w:r>
      <w:r w:rsidR="00125625">
        <w:rPr>
          <w:sz w:val="24"/>
          <w:szCs w:val="24"/>
          <w:lang w:val="lv-LV"/>
        </w:rPr>
        <w:t xml:space="preserve"> </w:t>
      </w:r>
      <w:r w:rsidRPr="00125625">
        <w:rPr>
          <w:sz w:val="24"/>
          <w:szCs w:val="24"/>
          <w:lang w:val="lv-LV"/>
        </w:rPr>
        <w:t>gads</w:t>
      </w:r>
    </w:p>
    <w:p w14:paraId="4B6A05A9" w14:textId="74DCEE51" w:rsidR="00A23AB2" w:rsidRPr="00125625" w:rsidRDefault="00125625" w:rsidP="00844132">
      <w:pPr>
        <w:pStyle w:val="SubTitle1"/>
        <w:spacing w:after="0"/>
        <w:jc w:val="left"/>
        <w:outlineLvl w:val="0"/>
        <w:rPr>
          <w:rFonts w:cs="Arial"/>
          <w:sz w:val="24"/>
          <w:szCs w:val="28"/>
          <w:lang w:val="lv-LV"/>
        </w:rPr>
      </w:pPr>
      <w:r>
        <w:rPr>
          <w:rFonts w:cs="Arial"/>
          <w:sz w:val="24"/>
          <w:szCs w:val="28"/>
          <w:lang w:val="lv-LV"/>
        </w:rPr>
        <w:t xml:space="preserve"> </w:t>
      </w:r>
    </w:p>
    <w:p w14:paraId="24EF96AA" w14:textId="77777777" w:rsidR="00445422" w:rsidRPr="00125625" w:rsidRDefault="00445422" w:rsidP="00445422">
      <w:pPr>
        <w:jc w:val="center"/>
        <w:rPr>
          <w:b/>
          <w:bCs/>
          <w:szCs w:val="24"/>
          <w:lang w:val="lv-LV"/>
        </w:rPr>
      </w:pPr>
    </w:p>
    <w:p w14:paraId="1673BE91"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lastRenderedPageBreak/>
        <w:t>Vispārīgie jautājumi</w:t>
      </w:r>
    </w:p>
    <w:p w14:paraId="71628D1A"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Nolikums nosaka kārtību, kādā piešķir grantu programmas “Ģimenei draudzīga darbavieta” (turpmāk – Programma) 2022. gada grantu konkursa (turpmāk – Konkurss) ietvaros.</w:t>
      </w:r>
    </w:p>
    <w:p w14:paraId="6CCC02C6"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Programmas Konkursa organizētājs ir Sabiedrības integrācijas fonds (turpmāk – Fonds).</w:t>
      </w:r>
    </w:p>
    <w:p w14:paraId="69934829"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Nolikumā lietotie termini:</w:t>
      </w:r>
    </w:p>
    <w:p w14:paraId="52442BD4" w14:textId="77777777" w:rsidR="00445422" w:rsidRPr="00125625" w:rsidRDefault="00445422" w:rsidP="00445422">
      <w:pPr>
        <w:pStyle w:val="Sarakstarindkopa"/>
        <w:numPr>
          <w:ilvl w:val="2"/>
          <w:numId w:val="40"/>
        </w:numPr>
        <w:tabs>
          <w:tab w:val="left" w:pos="1418"/>
        </w:tabs>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Programmas statuss – Programmas ietvaros darba devējam piešķirts statuss “Ģimenei draudzīga darbavieta”;</w:t>
      </w:r>
    </w:p>
    <w:p w14:paraId="1C52432D" w14:textId="77777777" w:rsidR="00445422" w:rsidRPr="00125625" w:rsidRDefault="00445422" w:rsidP="00445422">
      <w:pPr>
        <w:pStyle w:val="Sarakstarindkopa"/>
        <w:numPr>
          <w:ilvl w:val="2"/>
          <w:numId w:val="40"/>
        </w:numPr>
        <w:tabs>
          <w:tab w:val="left" w:pos="1418"/>
        </w:tabs>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grants – Konkursa ietvaros piešķirts finansējums ģimenei draudzīgas darbavietas iniciatīvas īstenošanai un attīstībai granta pretendenta darba vietā;</w:t>
      </w:r>
    </w:p>
    <w:p w14:paraId="1AE7E30D" w14:textId="77777777" w:rsidR="00445422" w:rsidRPr="00125625" w:rsidRDefault="00445422" w:rsidP="00445422">
      <w:pPr>
        <w:pStyle w:val="Sarakstarindkopa"/>
        <w:numPr>
          <w:ilvl w:val="2"/>
          <w:numId w:val="40"/>
        </w:numPr>
        <w:tabs>
          <w:tab w:val="left" w:pos="1418"/>
        </w:tabs>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granta pretendents – Programmas statusu ieguvis darba devējs, kas iesniedzis pieteikumu Konkursā;</w:t>
      </w:r>
    </w:p>
    <w:p w14:paraId="4CFE2B0F" w14:textId="77777777" w:rsidR="00445422" w:rsidRPr="00125625" w:rsidRDefault="00445422" w:rsidP="00445422">
      <w:pPr>
        <w:pStyle w:val="Sarakstarindkopa"/>
        <w:numPr>
          <w:ilvl w:val="2"/>
          <w:numId w:val="40"/>
        </w:numPr>
        <w:tabs>
          <w:tab w:val="left" w:pos="1418"/>
        </w:tabs>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granta saņēmējs – darba devējs, kas saņēmis Konkursā atbilstošu novērtējumu un noslēdzis līgumu ar Fondu par granta saņemšanu;</w:t>
      </w:r>
    </w:p>
    <w:p w14:paraId="4DC6C746" w14:textId="77777777" w:rsidR="00445422" w:rsidRPr="00125625" w:rsidRDefault="00445422" w:rsidP="00445422">
      <w:pPr>
        <w:pStyle w:val="Sarakstarindkopa"/>
        <w:numPr>
          <w:ilvl w:val="2"/>
          <w:numId w:val="40"/>
        </w:numPr>
        <w:tabs>
          <w:tab w:val="left" w:pos="1418"/>
        </w:tabs>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attiecināmās izmaksas – izdevumi, kas finansējami Konkursa ietvaros;</w:t>
      </w:r>
    </w:p>
    <w:p w14:paraId="5DD7A6B0" w14:textId="77777777" w:rsidR="00445422" w:rsidRPr="00125625" w:rsidRDefault="00445422" w:rsidP="00445422">
      <w:pPr>
        <w:pStyle w:val="Sarakstarindkopa"/>
        <w:numPr>
          <w:ilvl w:val="2"/>
          <w:numId w:val="40"/>
        </w:numPr>
        <w:tabs>
          <w:tab w:val="left" w:pos="1418"/>
        </w:tabs>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neattiecināmās izmaksas – izdevumi, kas netiek finansēti Konkursa ietvaros;</w:t>
      </w:r>
    </w:p>
    <w:p w14:paraId="35229B1C" w14:textId="77777777" w:rsidR="00445422" w:rsidRPr="00125625" w:rsidRDefault="00445422" w:rsidP="00445422">
      <w:pPr>
        <w:pStyle w:val="Sarakstarindkopa"/>
        <w:numPr>
          <w:ilvl w:val="2"/>
          <w:numId w:val="40"/>
        </w:numPr>
        <w:tabs>
          <w:tab w:val="left" w:pos="1418"/>
        </w:tabs>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projekta mērķa grupa – granta pretendenta darba vietas darbinieki, viņu bērni un citi ģimenes locekļi, kā arī klienti (ja attiecināms).</w:t>
      </w:r>
    </w:p>
    <w:p w14:paraId="0BA54D9A"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Programmas mērķis ir sekmēt tādas darba vides kultūras attīstību Latvijā, kas ir empātiska, cilvēcīga un saprotoša, vienlaikus piedāvājot instrumentus gan esošās darba vides novērtējumam, gan finansiālu palīdzību dažādu atbalsta pasākumu ieviešanā darbiniekiem.</w:t>
      </w:r>
    </w:p>
    <w:p w14:paraId="5F9ECAE9"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mērķis ir atbalstīt Programmas statusu ieguvušos darba devējus, lai ieviestu ģimenēm draudzīgas darba organizācijas prakses un popularizētu ģimenei draudzīgu attieksmi sabiedrībā.</w:t>
      </w:r>
    </w:p>
    <w:p w14:paraId="69DB2ECC"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Konkurss tiek rīkots 2022. gadā Programmas ietvaros.</w:t>
      </w:r>
    </w:p>
    <w:p w14:paraId="189F465E"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Konkursa uzvarētāji 1 (viena) mēneša laikā no Konkursa rezultātu publiskošanas brīža tīmekļvietnēs </w:t>
      </w:r>
      <w:hyperlink r:id="rId9">
        <w:r w:rsidRPr="00125625">
          <w:rPr>
            <w:rStyle w:val="Hipersaite"/>
            <w:rFonts w:ascii="Times New Roman" w:hAnsi="Times New Roman"/>
            <w:sz w:val="24"/>
            <w:szCs w:val="24"/>
          </w:rPr>
          <w:t>www.vietagimenei.lv</w:t>
        </w:r>
      </w:hyperlink>
      <w:r w:rsidRPr="00125625">
        <w:rPr>
          <w:rFonts w:ascii="Times New Roman" w:hAnsi="Times New Roman"/>
          <w:sz w:val="24"/>
          <w:szCs w:val="24"/>
        </w:rPr>
        <w:t xml:space="preserve"> un </w:t>
      </w:r>
      <w:hyperlink r:id="rId10">
        <w:r w:rsidRPr="00125625">
          <w:rPr>
            <w:rStyle w:val="Hipersaite"/>
            <w:rFonts w:ascii="Times New Roman" w:hAnsi="Times New Roman"/>
            <w:sz w:val="24"/>
            <w:szCs w:val="24"/>
          </w:rPr>
          <w:t>www.sif.gov.lv</w:t>
        </w:r>
      </w:hyperlink>
      <w:r w:rsidRPr="00125625">
        <w:rPr>
          <w:rFonts w:ascii="Times New Roman" w:hAnsi="Times New Roman"/>
          <w:sz w:val="24"/>
          <w:szCs w:val="24"/>
        </w:rPr>
        <w:t xml:space="preserve">  iegūst tiesības noslēgt līgumu ar Fondu par granta saņemšanu no Fonda Konkursam paredzētiem finanšu līdzekļiem.</w:t>
      </w:r>
    </w:p>
    <w:p w14:paraId="315B3A19" w14:textId="00347E86"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Programmas granta finansējums ir 100 % no Konkursa pieteikumā norādītajām maksimāli atbalstāmajām izmaksām, bet ne vairāk kā 3</w:t>
      </w:r>
      <w:r w:rsidR="00125625">
        <w:rPr>
          <w:rFonts w:ascii="Times New Roman" w:hAnsi="Times New Roman"/>
          <w:sz w:val="24"/>
          <w:szCs w:val="24"/>
        </w:rPr>
        <w:t xml:space="preserve"> </w:t>
      </w:r>
      <w:r w:rsidRPr="00125625">
        <w:rPr>
          <w:rFonts w:ascii="Times New Roman" w:hAnsi="Times New Roman"/>
          <w:sz w:val="24"/>
          <w:szCs w:val="24"/>
        </w:rPr>
        <w:t>000 EUR. Nepieciešamības gadījumā granta saņēmējs var nodrošināt   līdzfinansējumu, lai sasniegtu plānotos rezultātus .</w:t>
      </w:r>
    </w:p>
    <w:p w14:paraId="13D0A288"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Konkurss tiek finansēts no valsts budžeta līdzekļiem un kopējais Konkursā pieejamais finansējums ir </w:t>
      </w:r>
      <w:r w:rsidRPr="00125625">
        <w:rPr>
          <w:rFonts w:ascii="Times New Roman" w:hAnsi="Times New Roman"/>
          <w:b/>
          <w:bCs/>
          <w:sz w:val="24"/>
          <w:szCs w:val="24"/>
        </w:rPr>
        <w:t>50 000 (piecdesmit tūkstoši) EUR</w:t>
      </w:r>
      <w:r w:rsidRPr="00125625">
        <w:rPr>
          <w:rFonts w:ascii="Times New Roman" w:hAnsi="Times New Roman"/>
          <w:sz w:val="24"/>
          <w:szCs w:val="24"/>
        </w:rPr>
        <w:t>.</w:t>
      </w:r>
    </w:p>
    <w:p w14:paraId="45F7FFE4" w14:textId="77777777" w:rsidR="00445422" w:rsidRPr="00125625" w:rsidRDefault="00445422" w:rsidP="00445422">
      <w:pPr>
        <w:pStyle w:val="Sarakstarindkopa"/>
        <w:numPr>
          <w:ilvl w:val="1"/>
          <w:numId w:val="40"/>
        </w:numPr>
        <w:tabs>
          <w:tab w:val="left" w:pos="993"/>
        </w:tabs>
        <w:spacing w:after="160" w:line="259" w:lineRule="auto"/>
        <w:ind w:hanging="508"/>
        <w:jc w:val="both"/>
        <w:rPr>
          <w:rFonts w:ascii="Times New Roman" w:hAnsi="Times New Roman"/>
          <w:sz w:val="24"/>
          <w:szCs w:val="24"/>
        </w:rPr>
      </w:pPr>
      <w:r w:rsidRPr="00125625">
        <w:rPr>
          <w:rFonts w:ascii="Times New Roman" w:hAnsi="Times New Roman"/>
          <w:sz w:val="24"/>
          <w:szCs w:val="24"/>
        </w:rPr>
        <w:t>Ne vairāk kā 30 % no kopējā Konkursa finansējuma paredzēti publiskā sektora darba devēju granta pieteikumu finansēšanai un 70 % paredzēti privātā sektora un nevaldības organizāciju darba devēju granta pieteikumu finansēšanai. Nepieciešamības gadījumā Konkursa vērtēšanas komisija var lemt par finansējuma pārdali starp darba devēju sektoriem.</w:t>
      </w:r>
    </w:p>
    <w:p w14:paraId="5620A86A" w14:textId="77777777" w:rsidR="00445422" w:rsidRPr="00125625" w:rsidRDefault="00445422" w:rsidP="00445422">
      <w:pPr>
        <w:pStyle w:val="Sarakstarindkopa"/>
        <w:numPr>
          <w:ilvl w:val="1"/>
          <w:numId w:val="40"/>
        </w:numPr>
        <w:tabs>
          <w:tab w:val="left" w:pos="993"/>
        </w:tabs>
        <w:spacing w:after="160" w:line="259" w:lineRule="auto"/>
        <w:ind w:hanging="508"/>
        <w:jc w:val="both"/>
        <w:rPr>
          <w:rFonts w:ascii="Times New Roman" w:hAnsi="Times New Roman"/>
          <w:sz w:val="24"/>
          <w:szCs w:val="24"/>
        </w:rPr>
      </w:pPr>
      <w:r w:rsidRPr="00125625">
        <w:rPr>
          <w:rFonts w:ascii="Times New Roman" w:hAnsi="Times New Roman"/>
          <w:sz w:val="24"/>
          <w:szCs w:val="24"/>
        </w:rPr>
        <w:t xml:space="preserve">Viena granta pieteikuma maksimālais apmērs ir </w:t>
      </w:r>
      <w:r w:rsidRPr="00125625">
        <w:rPr>
          <w:rFonts w:ascii="Times New Roman" w:hAnsi="Times New Roman"/>
          <w:b/>
          <w:bCs/>
          <w:sz w:val="24"/>
          <w:szCs w:val="24"/>
        </w:rPr>
        <w:t>3 000 (trīs tūkstoši) EUR.</w:t>
      </w:r>
    </w:p>
    <w:p w14:paraId="3DE9DB80" w14:textId="77777777" w:rsidR="00445422" w:rsidRPr="00125625" w:rsidRDefault="00445422" w:rsidP="00445422">
      <w:pPr>
        <w:pStyle w:val="Sarakstarindkopa"/>
        <w:numPr>
          <w:ilvl w:val="1"/>
          <w:numId w:val="40"/>
        </w:numPr>
        <w:tabs>
          <w:tab w:val="left" w:pos="993"/>
        </w:tabs>
        <w:spacing w:after="160" w:line="259" w:lineRule="auto"/>
        <w:ind w:hanging="508"/>
        <w:jc w:val="both"/>
        <w:rPr>
          <w:rFonts w:ascii="Times New Roman" w:hAnsi="Times New Roman"/>
          <w:sz w:val="24"/>
          <w:szCs w:val="24"/>
        </w:rPr>
      </w:pPr>
      <w:r w:rsidRPr="00125625">
        <w:rPr>
          <w:rFonts w:ascii="Times New Roman" w:hAnsi="Times New Roman"/>
          <w:sz w:val="24"/>
          <w:szCs w:val="24"/>
        </w:rPr>
        <w:t>Granta pretendents Konkursā var iesniegt tikai vienu granta pieteikumu.</w:t>
      </w:r>
    </w:p>
    <w:p w14:paraId="4F96940B" w14:textId="77777777" w:rsidR="00445422" w:rsidRPr="00125625" w:rsidRDefault="00445422" w:rsidP="00445422">
      <w:pPr>
        <w:pStyle w:val="Sarakstarindkopa"/>
        <w:numPr>
          <w:ilvl w:val="1"/>
          <w:numId w:val="40"/>
        </w:numPr>
        <w:tabs>
          <w:tab w:val="left" w:pos="993"/>
        </w:tabs>
        <w:spacing w:after="160" w:line="259" w:lineRule="auto"/>
        <w:ind w:hanging="508"/>
        <w:jc w:val="both"/>
        <w:rPr>
          <w:rFonts w:ascii="Times New Roman" w:hAnsi="Times New Roman"/>
          <w:sz w:val="24"/>
          <w:szCs w:val="24"/>
        </w:rPr>
      </w:pPr>
      <w:r w:rsidRPr="00125625">
        <w:rPr>
          <w:rFonts w:ascii="Times New Roman" w:hAnsi="Times New Roman"/>
          <w:sz w:val="24"/>
          <w:szCs w:val="24"/>
        </w:rPr>
        <w:t>Granta saņēmējam ir atļauts piedalīties arī citās uzņēmējdarbības veicināšanas programmās un saņemt atbalstu no citiem avotiem, ja tas ir saskaņā ar Latvijas Republikā spēkā esošajiem normatīvajiem aktiem, tajā skaitā Komercdarbības atbalsta kontroles likumu.</w:t>
      </w:r>
    </w:p>
    <w:p w14:paraId="5EBA3BF7" w14:textId="77777777" w:rsidR="00445422" w:rsidRPr="00125625" w:rsidRDefault="00445422" w:rsidP="00445422">
      <w:pPr>
        <w:pStyle w:val="Sarakstarindkopa"/>
        <w:numPr>
          <w:ilvl w:val="1"/>
          <w:numId w:val="40"/>
        </w:numPr>
        <w:tabs>
          <w:tab w:val="left" w:pos="993"/>
        </w:tabs>
        <w:spacing w:after="160" w:line="259" w:lineRule="auto"/>
        <w:ind w:hanging="508"/>
        <w:jc w:val="both"/>
        <w:rPr>
          <w:rFonts w:ascii="Times New Roman" w:hAnsi="Times New Roman"/>
          <w:sz w:val="24"/>
          <w:szCs w:val="24"/>
        </w:rPr>
      </w:pPr>
      <w:r w:rsidRPr="00125625">
        <w:rPr>
          <w:rFonts w:ascii="Times New Roman" w:hAnsi="Times New Roman"/>
          <w:sz w:val="24"/>
          <w:szCs w:val="24"/>
        </w:rPr>
        <w:lastRenderedPageBreak/>
        <w:t>Konkursa pieteikuma projektu izmaksu attiecināmības periods ir 9 (deviņi) mēneši no līguma noslēgšanas dienas.</w:t>
      </w:r>
    </w:p>
    <w:p w14:paraId="299B67FF" w14:textId="77777777" w:rsidR="00445422" w:rsidRPr="00125625" w:rsidRDefault="00445422" w:rsidP="00445422">
      <w:pPr>
        <w:pStyle w:val="Sarakstarindkopa"/>
        <w:numPr>
          <w:ilvl w:val="1"/>
          <w:numId w:val="40"/>
        </w:numPr>
        <w:tabs>
          <w:tab w:val="left" w:pos="993"/>
        </w:tabs>
        <w:spacing w:after="160" w:line="259" w:lineRule="auto"/>
        <w:ind w:hanging="508"/>
        <w:contextualSpacing w:val="0"/>
        <w:jc w:val="both"/>
        <w:rPr>
          <w:rFonts w:ascii="Times New Roman" w:hAnsi="Times New Roman"/>
          <w:sz w:val="24"/>
          <w:szCs w:val="24"/>
        </w:rPr>
      </w:pPr>
      <w:r w:rsidRPr="00125625">
        <w:rPr>
          <w:rFonts w:ascii="Times New Roman" w:hAnsi="Times New Roman"/>
          <w:sz w:val="24"/>
          <w:szCs w:val="24"/>
        </w:rPr>
        <w:t>Iniciatīvas  īstenošanas vieta ir Latvijas Republika.</w:t>
      </w:r>
    </w:p>
    <w:p w14:paraId="49F15F61"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Konkursa izsludināšana</w:t>
      </w:r>
    </w:p>
    <w:p w14:paraId="4BE4D97D"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Fonds informatīvu paziņojumu par Konkursu publicē tīmekļvietnēs </w:t>
      </w:r>
      <w:hyperlink r:id="rId11">
        <w:r w:rsidRPr="00125625">
          <w:rPr>
            <w:rStyle w:val="Hipersaite"/>
            <w:sz w:val="24"/>
            <w:szCs w:val="24"/>
          </w:rPr>
          <w:t>www.vietagimenei.lv</w:t>
        </w:r>
      </w:hyperlink>
      <w:r w:rsidRPr="00125625">
        <w:rPr>
          <w:rFonts w:ascii="Times New Roman" w:hAnsi="Times New Roman"/>
          <w:sz w:val="24"/>
          <w:szCs w:val="24"/>
        </w:rPr>
        <w:t xml:space="preserve"> un </w:t>
      </w:r>
      <w:r w:rsidRPr="00125625">
        <w:rPr>
          <w:rStyle w:val="Hipersaite"/>
          <w:sz w:val="24"/>
          <w:szCs w:val="24"/>
        </w:rPr>
        <w:t>www.sif.gov.lv,</w:t>
      </w:r>
      <w:r w:rsidRPr="00125625">
        <w:rPr>
          <w:rFonts w:ascii="Times New Roman" w:hAnsi="Times New Roman"/>
          <w:sz w:val="24"/>
          <w:szCs w:val="24"/>
        </w:rPr>
        <w:t xml:space="preserve"> kā arī sociālajos tīklos.</w:t>
      </w:r>
    </w:p>
    <w:p w14:paraId="257874AB"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Paziņojumā tiek norādīta šāda informācija:</w:t>
      </w:r>
    </w:p>
    <w:p w14:paraId="192078F3"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rīkotājs;</w:t>
      </w:r>
    </w:p>
    <w:p w14:paraId="0DCCB7EE"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nosaukums un mērķis;</w:t>
      </w:r>
    </w:p>
    <w:p w14:paraId="01B8DB0A"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pieteikumu iesniegšanas veids;</w:t>
      </w:r>
    </w:p>
    <w:p w14:paraId="2BB7BD3D"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pieteikumu iesniegšanas termiņš;</w:t>
      </w:r>
    </w:p>
    <w:p w14:paraId="42E3A641"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Kontaktinformācija jautājumu un neskaidrību gadījumā;</w:t>
      </w:r>
    </w:p>
    <w:p w14:paraId="326DD4F8"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Norāde, kur var iepazīties ar Konkursa nolikumu.</w:t>
      </w:r>
    </w:p>
    <w:p w14:paraId="3A900144" w14:textId="77777777" w:rsidR="00445422" w:rsidRPr="00125625" w:rsidRDefault="00445422" w:rsidP="00445422">
      <w:pPr>
        <w:pStyle w:val="Sarakstarindkopa"/>
        <w:numPr>
          <w:ilvl w:val="1"/>
          <w:numId w:val="40"/>
        </w:numPr>
        <w:spacing w:after="160" w:line="259" w:lineRule="auto"/>
        <w:ind w:left="788" w:hanging="431"/>
        <w:contextualSpacing w:val="0"/>
        <w:jc w:val="both"/>
        <w:rPr>
          <w:rFonts w:ascii="Times New Roman" w:hAnsi="Times New Roman"/>
          <w:sz w:val="24"/>
          <w:szCs w:val="24"/>
        </w:rPr>
      </w:pPr>
      <w:r w:rsidRPr="00125625">
        <w:rPr>
          <w:rFonts w:ascii="Times New Roman" w:hAnsi="Times New Roman"/>
          <w:sz w:val="24"/>
          <w:szCs w:val="24"/>
        </w:rPr>
        <w:t xml:space="preserve">Konkursa nolikumu un pieteikuma veidlapas Fonda darbinieks nosūta visiem Programmas statusa ieguvušajiem darba devējiem uz darba devēju oficiālajām un deleģēto kontaktpersonu elektroniskā pasta adresēm. </w:t>
      </w:r>
    </w:p>
    <w:p w14:paraId="418D5902"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Granta pretendentam noteiktās prasības</w:t>
      </w:r>
    </w:p>
    <w:p w14:paraId="669C6A41"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pieteikumu var iesniegt Programmas statusu ieguvis darba devējs;</w:t>
      </w:r>
    </w:p>
    <w:p w14:paraId="19A53939"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Uz grantu nevar pretendēt Programmas statusa saņēmējs, ja:</w:t>
      </w:r>
    </w:p>
    <w:p w14:paraId="729111FA"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tā darbība vai produkcija ir tiešā veidā saistīta ar alkoholisko dzērienu, tabakas izstrādājumu ražošanu un tirdzniecību vai azartspēlēm, derībām vai ātro kredītu pakalpojumu sniegšanu;</w:t>
      </w:r>
    </w:p>
    <w:p w14:paraId="426B8E98"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dienā, kad Konkursa komisija pieņem lēmumu par granta piešķiršanu, darba devējam ir nodokļu parādi, kas kopsummā pārsniedz 150,00 (viens simts piecdesmit) EUR;</w:t>
      </w:r>
    </w:p>
    <w:p w14:paraId="334A30EA"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tam</w:t>
      </w:r>
      <w:r w:rsidRPr="00125625">
        <w:rPr>
          <w:rStyle w:val="cf01"/>
          <w:rFonts w:ascii="Times New Roman" w:hAnsi="Times New Roman"/>
          <w:sz w:val="24"/>
          <w:szCs w:val="24"/>
        </w:rPr>
        <w:t xml:space="preserve"> ir neatbilstoši veikto izdevumu maksājumu parādu citu Fonda administrēto programmu ietvaros.</w:t>
      </w:r>
      <w:r w:rsidRPr="00125625">
        <w:rPr>
          <w:rFonts w:ascii="Times New Roman" w:hAnsi="Times New Roman"/>
          <w:sz w:val="24"/>
          <w:szCs w:val="24"/>
        </w:rPr>
        <w:t xml:space="preserve"> </w:t>
      </w:r>
    </w:p>
    <w:p w14:paraId="404356BA" w14:textId="77777777" w:rsidR="00445422" w:rsidRPr="00125625" w:rsidRDefault="00445422" w:rsidP="00445422">
      <w:pPr>
        <w:pStyle w:val="Sarakstarindkopa"/>
        <w:numPr>
          <w:ilvl w:val="1"/>
          <w:numId w:val="40"/>
        </w:numPr>
        <w:spacing w:after="160" w:line="259" w:lineRule="auto"/>
        <w:ind w:left="788" w:hanging="431"/>
        <w:contextualSpacing w:val="0"/>
        <w:jc w:val="both"/>
        <w:rPr>
          <w:rFonts w:ascii="Times New Roman" w:hAnsi="Times New Roman"/>
          <w:sz w:val="24"/>
          <w:szCs w:val="24"/>
        </w:rPr>
      </w:pPr>
      <w:r w:rsidRPr="00125625">
        <w:rPr>
          <w:rFonts w:ascii="Times New Roman" w:hAnsi="Times New Roman"/>
          <w:sz w:val="24"/>
          <w:szCs w:val="24"/>
        </w:rPr>
        <w:t>Grants netiek piešķirts pretendentam, kas Konkursa pieteikuma vērtēšanas gaitā ir centies iegūt konfidenciālu informāciju vai mēģinājis ietekmēt lēmumu pieņemšanas procesu.</w:t>
      </w:r>
    </w:p>
    <w:p w14:paraId="7262EF9D" w14:textId="77777777" w:rsidR="00445422" w:rsidRPr="00125625" w:rsidRDefault="00445422" w:rsidP="00445422">
      <w:pPr>
        <w:pStyle w:val="Sarakstarindkopa"/>
        <w:ind w:left="788"/>
        <w:contextualSpacing w:val="0"/>
        <w:jc w:val="both"/>
        <w:rPr>
          <w:rFonts w:ascii="Times New Roman" w:hAnsi="Times New Roman"/>
          <w:sz w:val="24"/>
          <w:szCs w:val="24"/>
        </w:rPr>
      </w:pPr>
    </w:p>
    <w:p w14:paraId="588F5644"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Attiecināmās un neattiecināmās izmaksas</w:t>
      </w:r>
    </w:p>
    <w:p w14:paraId="0DED4ED7"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Par attiecināmām izmaksām tiek uzskatītas  Konkursa pieteikumā iekļautās izmaksas, kas:</w:t>
      </w:r>
    </w:p>
    <w:p w14:paraId="63F6434D"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 xml:space="preserve">ir paredzētas apstiprinātajā Konkursa pieteikumā un nepieciešamas Konkursa pieteikumā ietverto aktivitāšu īstenošanai, kā arī ir veiktas, ievērojot drošas un pārskatāmas finanšu vadības principus, tai skaitā ievērojot izmaksu lietderības, ekonomiskuma un efektivitātes principus; </w:t>
      </w:r>
    </w:p>
    <w:p w14:paraId="7980DFD3"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ir radušās projekta īstenošanas periodā, kas noteikts līgumā par granta piešķiršanu, granta saņēmējs tās ir faktiski veicis līdz projekta pieteikuma īstenošanas noslēguma pārskata iesniegšanas dienai;</w:t>
      </w:r>
    </w:p>
    <w:p w14:paraId="60178F59"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ir uzskaitītas Konkursa pieteikuma īstenotāja grāmatvedības uzskaitē, ir identificējamas, nodalītas no pārējām izmaksām un pārbaudāmas, un tās apliecina attiecīgu attaisnojuma dokumentu oriģināli;</w:t>
      </w:r>
    </w:p>
    <w:p w14:paraId="02E3202E"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lastRenderedPageBreak/>
        <w:t>sedz Konkursa pieteikumā norādīto aktivitāšu īstenošanai nepieciešamo speciālistu atalgojuma izmaksas, iekļaujot ar atalgojumu saistītos nodokļus un nodevu maksājumus, atbilstoši normatīvajos aktos noteiktajam;</w:t>
      </w:r>
    </w:p>
    <w:p w14:paraId="5E5625D4"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sedz inventāra un materiāltehniskā nodrošinājuma iegādi, piemēram, mācību palīglīdzekļi, kancelejas preces u.tml.;</w:t>
      </w:r>
    </w:p>
    <w:p w14:paraId="29F61ACC"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sedz Konkursa pieteikumā norādīto aktivitāšu īstenošanai nepieciešamās transporta izmaksas, piemēram, sabiedriskais transports, degviela, automašīnas vai autobusa noma Latvijas republikas teritorijā;</w:t>
      </w:r>
    </w:p>
    <w:p w14:paraId="616EDA5A"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sedz Konkursa pieteikumā norādīto aktivitāšu īstenošanai nepieciešamo sakaru pakalpojumu izmaksas (telekomunikācijas, internets, pasta pakalpojumi);</w:t>
      </w:r>
    </w:p>
    <w:p w14:paraId="74BB8B27"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sedz projekta īstenošanai nepieciešamo maksas pakalpojumu (piemēram, ēdināšanas, izglītošanas) izmaksas, saskaņā ar attiecīgās iestādes apstiprinātu cenrādi;</w:t>
      </w:r>
    </w:p>
    <w:p w14:paraId="59D65CEA" w14:textId="77777777" w:rsidR="00445422" w:rsidRPr="00125625" w:rsidRDefault="00445422" w:rsidP="00445422">
      <w:pPr>
        <w:pStyle w:val="Sarakstarindkopa"/>
        <w:numPr>
          <w:ilvl w:val="2"/>
          <w:numId w:val="40"/>
        </w:numPr>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sedz pamatlīdzekļu iegādes izmaksas;</w:t>
      </w:r>
    </w:p>
    <w:p w14:paraId="0FB75FB1" w14:textId="77777777" w:rsidR="00445422" w:rsidRPr="00125625" w:rsidRDefault="00445422" w:rsidP="00445422">
      <w:pPr>
        <w:pStyle w:val="Sarakstarindkopa"/>
        <w:numPr>
          <w:ilvl w:val="2"/>
          <w:numId w:val="40"/>
        </w:numPr>
        <w:tabs>
          <w:tab w:val="left" w:pos="1134"/>
        </w:tabs>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sedz projekta īstenošanai nepieciešamo telpu un materiāltehnisko līdzekļu nomas un uzturēšanas izmaksas;</w:t>
      </w:r>
    </w:p>
    <w:p w14:paraId="08DEC53F" w14:textId="77777777" w:rsidR="00445422" w:rsidRPr="00125625" w:rsidRDefault="00445422" w:rsidP="00445422">
      <w:pPr>
        <w:pStyle w:val="Sarakstarindkopa"/>
        <w:numPr>
          <w:ilvl w:val="2"/>
          <w:numId w:val="40"/>
        </w:numPr>
        <w:tabs>
          <w:tab w:val="left" w:pos="1134"/>
        </w:tabs>
        <w:spacing w:after="160" w:line="259" w:lineRule="auto"/>
        <w:ind w:left="1418" w:hanging="709"/>
        <w:jc w:val="both"/>
        <w:rPr>
          <w:rFonts w:ascii="Times New Roman" w:hAnsi="Times New Roman"/>
          <w:sz w:val="24"/>
          <w:szCs w:val="24"/>
        </w:rPr>
      </w:pPr>
      <w:r w:rsidRPr="00125625">
        <w:rPr>
          <w:rFonts w:ascii="Times New Roman" w:hAnsi="Times New Roman"/>
          <w:sz w:val="24"/>
          <w:szCs w:val="24"/>
        </w:rPr>
        <w:t>sedz citas izmaksas, kas var pozitīvi ietekmēt Konkursa pieteikumā norādīto aktivitāšu īstenošanas novitāti Latvijā;</w:t>
      </w:r>
    </w:p>
    <w:p w14:paraId="6541C159" w14:textId="77777777" w:rsidR="00445422" w:rsidRPr="00125625" w:rsidRDefault="00445422" w:rsidP="00445422">
      <w:pPr>
        <w:pStyle w:val="Sarakstarindkopa"/>
        <w:numPr>
          <w:ilvl w:val="2"/>
          <w:numId w:val="40"/>
        </w:numPr>
        <w:spacing w:after="160" w:line="259" w:lineRule="auto"/>
        <w:ind w:left="1418" w:hanging="709"/>
        <w:contextualSpacing w:val="0"/>
        <w:jc w:val="both"/>
        <w:rPr>
          <w:rFonts w:ascii="Times New Roman" w:hAnsi="Times New Roman"/>
          <w:sz w:val="24"/>
          <w:szCs w:val="24"/>
        </w:rPr>
      </w:pPr>
      <w:r w:rsidRPr="00125625">
        <w:rPr>
          <w:rFonts w:ascii="Times New Roman" w:hAnsi="Times New Roman"/>
          <w:sz w:val="24"/>
          <w:szCs w:val="24"/>
        </w:rPr>
        <w:t>tiek izmantotas tikai Latvijā īstenojamu aktivitāšu ieviešanai, tomēr var segt arī citās Eiropas Savienības dalībvalstīs iegādāto preču un pakalpojumu izmaksas.</w:t>
      </w:r>
    </w:p>
    <w:p w14:paraId="26A36DC4"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Par neattiecināmām izmaksām tiek uzskatītas:</w:t>
      </w:r>
    </w:p>
    <w:p w14:paraId="66B6CA66"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izmaksas, kas nav izsekojamas (bez rakstiska pamatojuma dokumenta);</w:t>
      </w:r>
    </w:p>
    <w:p w14:paraId="0D7F8EDD"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jebkādas skaidrā naudā veiktas izmaksas;</w:t>
      </w:r>
    </w:p>
    <w:p w14:paraId="719865A9"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Konkursa pieteikuma sagatavošanas izmaksas;</w:t>
      </w:r>
    </w:p>
    <w:p w14:paraId="7E80F921"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pieteikuma īstenošanas administrēšanas izmaksas (piemēram, projekta vadītāja un grāmatveža atalgojums u.tml.);</w:t>
      </w:r>
    </w:p>
    <w:p w14:paraId="34E26731"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hAnsi="Times New Roman"/>
          <w:sz w:val="24"/>
          <w:szCs w:val="24"/>
        </w:rPr>
        <w:t>personālam izmaksātās prēmijas un dāvanas vai jebkurš cits gūtais labums, tajā skaitā veselības apdrošināšana vai transporta izdevumu kompensācija nokļūšanai no dzīvesvietas līdz darbavietai;</w:t>
      </w:r>
    </w:p>
    <w:p w14:paraId="6C9D948C"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aizdevuma pamatsummas un procentu maksājumu vai citu saistību segšanas izmaksas;</w:t>
      </w:r>
    </w:p>
    <w:p w14:paraId="74589F37"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debeta procentu maksājumi par finanšu darījumiem;</w:t>
      </w:r>
    </w:p>
    <w:p w14:paraId="06E0F19A"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valūtas maiņas komisijas maksas un valūtas kursu svārstību radītie zaudējumi;</w:t>
      </w:r>
    </w:p>
    <w:p w14:paraId="7EA154B8"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naudas sodi, līgumsodi, nokavējuma procenti un tiesvedības izdevumi;</w:t>
      </w:r>
    </w:p>
    <w:p w14:paraId="0E3C0464"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izmaksas, kas jau tiek finansētas no citiem finanšu avotiem;</w:t>
      </w:r>
    </w:p>
    <w:p w14:paraId="2F813962" w14:textId="77777777" w:rsidR="00445422" w:rsidRPr="00125625" w:rsidRDefault="00445422" w:rsidP="00445422">
      <w:pPr>
        <w:pStyle w:val="Sarakstarindkopa"/>
        <w:numPr>
          <w:ilvl w:val="2"/>
          <w:numId w:val="40"/>
        </w:numPr>
        <w:spacing w:after="0" w:line="240" w:lineRule="auto"/>
        <w:jc w:val="both"/>
        <w:rPr>
          <w:rFonts w:ascii="Times New Roman" w:hAnsi="Times New Roman"/>
          <w:sz w:val="24"/>
          <w:szCs w:val="24"/>
        </w:rPr>
      </w:pPr>
      <w:r w:rsidRPr="00125625">
        <w:rPr>
          <w:rFonts w:ascii="Times New Roman" w:eastAsia="SimSun" w:hAnsi="Times New Roman"/>
          <w:sz w:val="24"/>
          <w:szCs w:val="24"/>
        </w:rPr>
        <w:t>zemes un nekustamā īpašuma iegādes izmaksas;</w:t>
      </w:r>
    </w:p>
    <w:p w14:paraId="0B834244"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eastAsia="SimSun" w:hAnsi="Times New Roman"/>
          <w:sz w:val="24"/>
          <w:szCs w:val="24"/>
        </w:rPr>
        <w:t>citas izmaksas, kas neatbilst Nolikuma 4.1. punktam.</w:t>
      </w:r>
    </w:p>
    <w:p w14:paraId="4591E021" w14:textId="77777777" w:rsidR="00445422" w:rsidRPr="00125625" w:rsidRDefault="00445422" w:rsidP="00445422">
      <w:pPr>
        <w:pStyle w:val="Sarakstarindkopa"/>
        <w:numPr>
          <w:ilvl w:val="1"/>
          <w:numId w:val="40"/>
        </w:numPr>
        <w:spacing w:after="160" w:line="259" w:lineRule="auto"/>
        <w:ind w:left="788" w:hanging="431"/>
        <w:contextualSpacing w:val="0"/>
        <w:jc w:val="both"/>
        <w:rPr>
          <w:rFonts w:ascii="Times New Roman" w:hAnsi="Times New Roman"/>
          <w:sz w:val="24"/>
          <w:szCs w:val="24"/>
        </w:rPr>
      </w:pPr>
      <w:r w:rsidRPr="00125625">
        <w:rPr>
          <w:rFonts w:ascii="Times New Roman" w:hAnsi="Times New Roman"/>
          <w:sz w:val="24"/>
          <w:szCs w:val="24"/>
        </w:rPr>
        <w:t>Pievienotās vērtības nodoklis (PVN) ir attiecināmās izmaksas, ja tas nav atgūstams no valsts budžeta atbilstoši attiecīgajiem normatīvajiem aktiem par PVN. Šādā gadījumā granta saņēmējs kopā ar projekta pieteikuma īstenošanas noslēguma pārskatu iesniedz atbildīgās amatpersonas parakstītu apliecinājumu, ka pārskatā iekļautā PVN summa nav atskaitīta kā priekšnodoklis Pievienotās vērtības nodokļa likuma XI nodaļā noteiktajā kārtībā.</w:t>
      </w:r>
    </w:p>
    <w:p w14:paraId="08501906"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Konkursa pieteikumu sagatavošana un iesniegšana</w:t>
      </w:r>
    </w:p>
    <w:p w14:paraId="03DCB627"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Konkursa pieteikums tiek sagatavots datorrakstā latviešu valodā, aizpildot Konkursa pieteikuma veidlapu (Nolikuma 1. pielikums).</w:t>
      </w:r>
    </w:p>
    <w:p w14:paraId="4544A7C5"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Pieteikums sastāv no trim aizpildāmām sadaļām:</w:t>
      </w:r>
    </w:p>
    <w:p w14:paraId="75E513D8"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Informācija par darba devēju (A sadaļa);</w:t>
      </w:r>
    </w:p>
    <w:p w14:paraId="70373928"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lastRenderedPageBreak/>
        <w:t>Pieteikuma aktivitāšu apraksts (B sadaļa). Pieteikuma aprakstā granta pretendents apraksta plānotās aktivitātes, kas atbalsta ģimenei draudzīgas darba vietas veidošanu, norādot:</w:t>
      </w:r>
    </w:p>
    <w:p w14:paraId="11989EC2" w14:textId="77777777" w:rsidR="00445422" w:rsidRPr="00125625" w:rsidRDefault="00445422" w:rsidP="00445422">
      <w:pPr>
        <w:pStyle w:val="Sarakstarindkopa"/>
        <w:numPr>
          <w:ilvl w:val="3"/>
          <w:numId w:val="40"/>
        </w:numPr>
        <w:tabs>
          <w:tab w:val="left" w:pos="1985"/>
        </w:tabs>
        <w:spacing w:after="160" w:line="259" w:lineRule="auto"/>
        <w:ind w:left="1985" w:hanging="790"/>
        <w:jc w:val="both"/>
        <w:rPr>
          <w:rFonts w:ascii="Times New Roman" w:hAnsi="Times New Roman"/>
          <w:sz w:val="24"/>
          <w:szCs w:val="24"/>
        </w:rPr>
      </w:pPr>
      <w:r w:rsidRPr="00125625">
        <w:rPr>
          <w:rFonts w:ascii="Times New Roman" w:hAnsi="Times New Roman"/>
          <w:sz w:val="24"/>
          <w:szCs w:val="24"/>
        </w:rPr>
        <w:t xml:space="preserve">informāciju par paredzēto aktivitāšu nepieciešamību un atbilstību Programmas un Konkursa mērķiem; </w:t>
      </w:r>
    </w:p>
    <w:p w14:paraId="270F2942" w14:textId="77777777" w:rsidR="00445422" w:rsidRPr="00125625" w:rsidRDefault="00445422" w:rsidP="00445422">
      <w:pPr>
        <w:pStyle w:val="Sarakstarindkopa"/>
        <w:numPr>
          <w:ilvl w:val="3"/>
          <w:numId w:val="40"/>
        </w:numPr>
        <w:tabs>
          <w:tab w:val="left" w:pos="1985"/>
        </w:tabs>
        <w:spacing w:after="160" w:line="259" w:lineRule="auto"/>
        <w:ind w:left="1985" w:hanging="790"/>
        <w:jc w:val="both"/>
        <w:rPr>
          <w:rFonts w:ascii="Times New Roman" w:hAnsi="Times New Roman"/>
          <w:sz w:val="24"/>
          <w:szCs w:val="24"/>
        </w:rPr>
      </w:pPr>
      <w:r w:rsidRPr="00125625">
        <w:rPr>
          <w:rFonts w:ascii="Times New Roman" w:hAnsi="Times New Roman"/>
          <w:sz w:val="24"/>
          <w:szCs w:val="24"/>
        </w:rPr>
        <w:t>īsu aktivitāšu aprakstu (aktivitāšu īstenošanas periods nepārsniedz 9 mēnešus no līguma noslēgšanas dienas);</w:t>
      </w:r>
    </w:p>
    <w:p w14:paraId="0BAE85F9" w14:textId="77777777" w:rsidR="00445422" w:rsidRPr="00125625" w:rsidRDefault="00445422" w:rsidP="00445422">
      <w:pPr>
        <w:pStyle w:val="Sarakstarindkopa"/>
        <w:numPr>
          <w:ilvl w:val="3"/>
          <w:numId w:val="40"/>
        </w:numPr>
        <w:tabs>
          <w:tab w:val="left" w:pos="1985"/>
        </w:tabs>
        <w:spacing w:after="160" w:line="259" w:lineRule="auto"/>
        <w:ind w:left="1985" w:hanging="790"/>
        <w:jc w:val="both"/>
        <w:rPr>
          <w:rFonts w:ascii="Times New Roman" w:hAnsi="Times New Roman"/>
          <w:sz w:val="24"/>
          <w:szCs w:val="24"/>
        </w:rPr>
      </w:pPr>
      <w:r w:rsidRPr="00125625">
        <w:rPr>
          <w:rFonts w:ascii="Times New Roman" w:hAnsi="Times New Roman"/>
          <w:sz w:val="24"/>
          <w:szCs w:val="24"/>
        </w:rPr>
        <w:t>paredzamo budžetu;</w:t>
      </w:r>
    </w:p>
    <w:p w14:paraId="41564F63" w14:textId="77777777" w:rsidR="00445422" w:rsidRPr="00125625" w:rsidRDefault="00445422" w:rsidP="00445422">
      <w:pPr>
        <w:pStyle w:val="Sarakstarindkopa"/>
        <w:numPr>
          <w:ilvl w:val="3"/>
          <w:numId w:val="40"/>
        </w:numPr>
        <w:tabs>
          <w:tab w:val="left" w:pos="1985"/>
        </w:tabs>
        <w:spacing w:after="160" w:line="259" w:lineRule="auto"/>
        <w:ind w:left="1985" w:hanging="790"/>
        <w:jc w:val="both"/>
        <w:rPr>
          <w:rFonts w:ascii="Times New Roman" w:hAnsi="Times New Roman"/>
          <w:sz w:val="24"/>
          <w:szCs w:val="24"/>
        </w:rPr>
      </w:pPr>
      <w:r w:rsidRPr="00125625">
        <w:rPr>
          <w:rFonts w:ascii="Times New Roman" w:hAnsi="Times New Roman"/>
          <w:sz w:val="24"/>
          <w:szCs w:val="24"/>
        </w:rPr>
        <w:t>sasniedzamo rezultātu aprakstu;</w:t>
      </w:r>
    </w:p>
    <w:p w14:paraId="27307011" w14:textId="77777777" w:rsidR="00445422" w:rsidRPr="00125625" w:rsidRDefault="00445422" w:rsidP="00445422">
      <w:pPr>
        <w:pStyle w:val="Sarakstarindkopa"/>
        <w:numPr>
          <w:ilvl w:val="3"/>
          <w:numId w:val="40"/>
        </w:numPr>
        <w:tabs>
          <w:tab w:val="left" w:pos="1985"/>
        </w:tabs>
        <w:spacing w:after="160" w:line="259" w:lineRule="auto"/>
        <w:ind w:left="1985" w:hanging="790"/>
        <w:jc w:val="both"/>
        <w:rPr>
          <w:rFonts w:ascii="Times New Roman" w:hAnsi="Times New Roman"/>
          <w:sz w:val="24"/>
          <w:szCs w:val="24"/>
        </w:rPr>
      </w:pPr>
      <w:r w:rsidRPr="00125625">
        <w:rPr>
          <w:rFonts w:ascii="Times New Roman" w:hAnsi="Times New Roman"/>
          <w:sz w:val="24"/>
          <w:szCs w:val="24"/>
        </w:rPr>
        <w:t>aktivitāšu publicitātes un/ vai informācijas pasākums/-</w:t>
      </w:r>
      <w:proofErr w:type="spellStart"/>
      <w:r w:rsidRPr="00125625">
        <w:rPr>
          <w:rFonts w:ascii="Times New Roman" w:hAnsi="Times New Roman"/>
          <w:sz w:val="24"/>
          <w:szCs w:val="24"/>
        </w:rPr>
        <w:t>us</w:t>
      </w:r>
      <w:proofErr w:type="spellEnd"/>
      <w:r w:rsidRPr="00125625">
        <w:rPr>
          <w:rFonts w:ascii="Times New Roman" w:hAnsi="Times New Roman"/>
          <w:sz w:val="24"/>
          <w:szCs w:val="24"/>
        </w:rPr>
        <w:t>.</w:t>
      </w:r>
    </w:p>
    <w:p w14:paraId="0848139F"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Apliecinājums (C sadaļa);</w:t>
      </w:r>
    </w:p>
    <w:p w14:paraId="50256D43"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pieteikumam nepieciešamības gadījumā iespējams pievienot arī citus, šajā nolikumā neminētus pielikumus (fotogrāfijas, shēmas, citus uzskates materiālus), kas varētu papildināt sniegto informāciju par plānotajām aktivitātēm un sasniedzamajiem rezultātiem.</w:t>
      </w:r>
    </w:p>
    <w:p w14:paraId="46DD8D83"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Konkursa pieteikumu paraksta </w:t>
      </w:r>
      <w:proofErr w:type="spellStart"/>
      <w:r w:rsidRPr="00125625">
        <w:rPr>
          <w:rFonts w:ascii="Times New Roman" w:hAnsi="Times New Roman"/>
          <w:sz w:val="24"/>
          <w:szCs w:val="24"/>
        </w:rPr>
        <w:t>granta</w:t>
      </w:r>
      <w:proofErr w:type="spellEnd"/>
      <w:r w:rsidRPr="00125625">
        <w:rPr>
          <w:rFonts w:ascii="Times New Roman" w:hAnsi="Times New Roman"/>
          <w:sz w:val="24"/>
          <w:szCs w:val="24"/>
        </w:rPr>
        <w:t xml:space="preserve"> pretendenta </w:t>
      </w:r>
      <w:proofErr w:type="spellStart"/>
      <w:r w:rsidRPr="00125625">
        <w:rPr>
          <w:rFonts w:ascii="Times New Roman" w:hAnsi="Times New Roman"/>
          <w:sz w:val="24"/>
          <w:szCs w:val="24"/>
        </w:rPr>
        <w:t>pārstāvēttiesīgā</w:t>
      </w:r>
      <w:proofErr w:type="spellEnd"/>
      <w:r w:rsidRPr="00125625">
        <w:rPr>
          <w:rFonts w:ascii="Times New Roman" w:hAnsi="Times New Roman"/>
          <w:sz w:val="24"/>
          <w:szCs w:val="24"/>
        </w:rPr>
        <w:t xml:space="preserve"> vai pilnvarotā persona.</w:t>
      </w:r>
    </w:p>
    <w:p w14:paraId="3C8AC331"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Granta pretendents pieteikumu sagatavo latviešu valodā. Ja kāds no Konkursa pieteikuma dokumentiem ir svešvalodā, tam pievieno apliecinātu tulkojumu latviešu valodā saskaņā ar Ministru kabineta 2000. gada 22. augusta noteikumiem Nr. 291 “Kārtība, kādā apliecināmi dokumentu tulkojumi valsts valodā”. Par dokumentu tulkojuma atbilstību oriģinālam atbild pieteikuma iesniedzējs.</w:t>
      </w:r>
    </w:p>
    <w:p w14:paraId="326EF828"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Pieteikumu  iesniedz elektroniski, to noformē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 un apliecinātam ar laika zīmogu.</w:t>
      </w:r>
    </w:p>
    <w:p w14:paraId="6632E9B3"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Pieteikumu elektroniski iesniedz </w:t>
      </w:r>
      <w:r w:rsidRPr="00125625">
        <w:rPr>
          <w:rFonts w:ascii="Times New Roman" w:hAnsi="Times New Roman"/>
          <w:b/>
          <w:bCs/>
          <w:sz w:val="24"/>
          <w:szCs w:val="24"/>
        </w:rPr>
        <w:t>līdz 2022. gada 27. aprīlim plkst. 12.00</w:t>
      </w:r>
      <w:r w:rsidRPr="00125625">
        <w:rPr>
          <w:rFonts w:ascii="Times New Roman" w:hAnsi="Times New Roman"/>
          <w:sz w:val="24"/>
          <w:szCs w:val="24"/>
        </w:rPr>
        <w:t xml:space="preserve">, nosūtot uz Fonda elektroniskā pasta adresi </w:t>
      </w:r>
      <w:hyperlink r:id="rId12" w:history="1">
        <w:r w:rsidRPr="00125625">
          <w:rPr>
            <w:rStyle w:val="Hipersaite"/>
            <w:rFonts w:ascii="Times New Roman" w:hAnsi="Times New Roman"/>
            <w:sz w:val="24"/>
            <w:szCs w:val="24"/>
          </w:rPr>
          <w:t>darbavieta@sif.gov.lv</w:t>
        </w:r>
      </w:hyperlink>
      <w:r w:rsidRPr="00125625">
        <w:rPr>
          <w:rFonts w:ascii="Times New Roman" w:hAnsi="Times New Roman"/>
          <w:sz w:val="24"/>
          <w:szCs w:val="24"/>
        </w:rPr>
        <w:t>, temata ailē norādot pieteikuma iesniedzēja nosaukumu un norādi uz Konkursu. Par iesniegšanas termiņu tiek uzskatīts laiks, kad pieteikums reģistrēts Fonda elektronisko sūtījumu sistēmā. Tā atvēršana un elektroniskā paraksta identitātes un derīguma pārbaude tiks veikta tikai pēc pieteikumu iesniegšanas termiņa beigām.</w:t>
      </w:r>
    </w:p>
    <w:p w14:paraId="4A3C69B1" w14:textId="77777777" w:rsidR="00445422" w:rsidRPr="00125625" w:rsidRDefault="00445422" w:rsidP="00445422">
      <w:pPr>
        <w:pStyle w:val="Sarakstarindkopa"/>
        <w:numPr>
          <w:ilvl w:val="1"/>
          <w:numId w:val="40"/>
        </w:numPr>
        <w:spacing w:after="160" w:line="259" w:lineRule="auto"/>
        <w:jc w:val="both"/>
        <w:rPr>
          <w:rFonts w:ascii="Times New Roman" w:hAnsi="Times New Roman"/>
          <w:sz w:val="24"/>
          <w:szCs w:val="24"/>
        </w:rPr>
      </w:pPr>
      <w:r w:rsidRPr="00125625">
        <w:rPr>
          <w:rFonts w:ascii="Times New Roman" w:hAnsi="Times New Roman"/>
          <w:sz w:val="24"/>
          <w:szCs w:val="24"/>
        </w:rPr>
        <w:t>Pieteikumu, kas saņemts pēc norādītā termiņa beigām, Fonds neizskata un par to informē iesniedzēju.</w:t>
      </w:r>
    </w:p>
    <w:p w14:paraId="0AAF9A33" w14:textId="77777777" w:rsidR="00445422" w:rsidRPr="00125625" w:rsidRDefault="00445422" w:rsidP="00445422">
      <w:pPr>
        <w:pStyle w:val="Sarakstarindkopa"/>
        <w:ind w:left="792"/>
        <w:jc w:val="both"/>
        <w:rPr>
          <w:rFonts w:ascii="Times New Roman" w:hAnsi="Times New Roman"/>
          <w:sz w:val="24"/>
          <w:szCs w:val="24"/>
        </w:rPr>
      </w:pPr>
    </w:p>
    <w:p w14:paraId="0DBB436A" w14:textId="77777777" w:rsidR="00445422" w:rsidRPr="00125625" w:rsidRDefault="00445422" w:rsidP="00445422">
      <w:pPr>
        <w:pStyle w:val="Sarakstarindkopa"/>
        <w:numPr>
          <w:ilvl w:val="0"/>
          <w:numId w:val="40"/>
        </w:numPr>
        <w:spacing w:after="160" w:line="259" w:lineRule="auto"/>
        <w:jc w:val="center"/>
        <w:rPr>
          <w:rFonts w:ascii="Times New Roman" w:hAnsi="Times New Roman"/>
          <w:b/>
          <w:bCs/>
          <w:sz w:val="24"/>
          <w:szCs w:val="24"/>
        </w:rPr>
      </w:pPr>
      <w:r w:rsidRPr="00125625">
        <w:rPr>
          <w:rFonts w:ascii="Times New Roman" w:hAnsi="Times New Roman"/>
          <w:b/>
          <w:bCs/>
          <w:sz w:val="24"/>
          <w:szCs w:val="24"/>
        </w:rPr>
        <w:t>Konkursa pieteikumu vērtēšana un rezultātu pasludināšana</w:t>
      </w:r>
    </w:p>
    <w:p w14:paraId="6415E56A"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 xml:space="preserve">Granta pretendentu pieteikumus vērtē Konkursa pieteikumu vērtēšanas komisija (turpmāk – Komisija) saskaņā ar Komisijas nolikumu. </w:t>
      </w:r>
    </w:p>
    <w:p w14:paraId="370EFE48"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Komisijas sastāvā ir pa 1 (vienam) pārstāvim no</w:t>
      </w:r>
      <w:r w:rsidRPr="00125625">
        <w:rPr>
          <w:b w:val="0"/>
          <w:bCs/>
          <w:sz w:val="24"/>
          <w:szCs w:val="24"/>
          <w:lang w:val="lv-LV"/>
        </w:rPr>
        <w:t xml:space="preserve">, Latvijas Tirdzniecības un rūpniecības kameras, Latvijas Darba devēju konfederācijas, Latvijas Brīvo arodbiedrību savienības, Sadarbības platformas “Demogrāfisko lietu centrs” un </w:t>
      </w:r>
      <w:r w:rsidRPr="00125625">
        <w:rPr>
          <w:b w:val="0"/>
          <w:sz w:val="24"/>
          <w:szCs w:val="24"/>
          <w:lang w:val="lv-LV"/>
        </w:rPr>
        <w:t>Valsts Kancelejas</w:t>
      </w:r>
      <w:r w:rsidRPr="00125625">
        <w:rPr>
          <w:b w:val="0"/>
          <w:bCs/>
          <w:sz w:val="24"/>
          <w:szCs w:val="24"/>
          <w:lang w:val="lv-LV"/>
        </w:rPr>
        <w:t xml:space="preserve">. </w:t>
      </w:r>
      <w:r w:rsidRPr="00125625">
        <w:rPr>
          <w:b w:val="0"/>
          <w:sz w:val="24"/>
          <w:szCs w:val="24"/>
          <w:lang w:val="lv-LV"/>
        </w:rPr>
        <w:t>Komisijas sastāvā ir Fonda pārstāvis, kurš vada vērtēšanas komisijas darbu, bet kvalitātes kritēriju vērtēšanā un balsošanā nepiedalās. Komisijas pieteikumu vērtēšanā var piesaistīt neatkarīgus ekspertus ar padomdevēja tiesībām.</w:t>
      </w:r>
    </w:p>
    <w:p w14:paraId="553DE3C6"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 xml:space="preserve">Konkursa pieteikumu </w:t>
      </w:r>
      <w:r w:rsidRPr="00125625">
        <w:rPr>
          <w:b w:val="0"/>
          <w:sz w:val="24"/>
          <w:szCs w:val="24"/>
          <w:u w:val="single"/>
          <w:lang w:val="lv-LV"/>
        </w:rPr>
        <w:t>administratīvie vērtēšanas kritēriji</w:t>
      </w:r>
      <w:r w:rsidRPr="00125625">
        <w:rPr>
          <w:b w:val="0"/>
          <w:sz w:val="24"/>
          <w:szCs w:val="24"/>
          <w:lang w:val="lv-LV"/>
        </w:rPr>
        <w:t>:</w:t>
      </w:r>
    </w:p>
    <w:p w14:paraId="4258180B"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lastRenderedPageBreak/>
        <w:t>Konkursa pieteikums atbilst nolikuma 5. punktā noteiktajām Konkursa pieteikuma noformēšanas un iesniegšanas prasībām;</w:t>
      </w:r>
    </w:p>
    <w:p w14:paraId="489F342A"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t>vienam pieteikumam pieejamais maksimālais finansējums, pieteikumu skaits vienam iesniedzējam, pieteikuma projekta periods un norises vieta atbilst nolikuma 1.11., 1.12., 1.14. un 1.15. punktā noteiktajam.</w:t>
      </w:r>
    </w:p>
    <w:p w14:paraId="1EA104C1"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 xml:space="preserve">Konkursa pieteikumu </w:t>
      </w:r>
      <w:r w:rsidRPr="00125625">
        <w:rPr>
          <w:b w:val="0"/>
          <w:sz w:val="24"/>
          <w:szCs w:val="24"/>
          <w:u w:val="single"/>
          <w:lang w:val="lv-LV"/>
        </w:rPr>
        <w:t>atbilstības vērtēšanas kritēriji</w:t>
      </w:r>
      <w:r w:rsidRPr="00125625">
        <w:rPr>
          <w:b w:val="0"/>
          <w:sz w:val="24"/>
          <w:szCs w:val="24"/>
          <w:lang w:val="lv-LV"/>
        </w:rPr>
        <w:t>:</w:t>
      </w:r>
    </w:p>
    <w:p w14:paraId="22401D42" w14:textId="77777777" w:rsidR="00445422" w:rsidRPr="00125625" w:rsidRDefault="00445422" w:rsidP="00445422">
      <w:pPr>
        <w:pStyle w:val="SubTitle2"/>
        <w:numPr>
          <w:ilvl w:val="2"/>
          <w:numId w:val="40"/>
        </w:numPr>
        <w:suppressAutoHyphens/>
        <w:spacing w:after="0"/>
        <w:ind w:left="1418" w:hanging="698"/>
        <w:jc w:val="both"/>
        <w:rPr>
          <w:b w:val="0"/>
          <w:sz w:val="24"/>
          <w:szCs w:val="24"/>
          <w:lang w:val="lv-LV"/>
        </w:rPr>
      </w:pPr>
      <w:r w:rsidRPr="00125625">
        <w:rPr>
          <w:b w:val="0"/>
          <w:sz w:val="24"/>
          <w:szCs w:val="24"/>
          <w:lang w:val="lv-LV"/>
        </w:rPr>
        <w:t>granta pretendents atbilst nolikuma 3. punktā noteiktajām prasībām;</w:t>
      </w:r>
    </w:p>
    <w:p w14:paraId="10AF28D9" w14:textId="77777777" w:rsidR="00445422" w:rsidRPr="00125625" w:rsidRDefault="00445422" w:rsidP="00445422">
      <w:pPr>
        <w:pStyle w:val="SubTitle2"/>
        <w:numPr>
          <w:ilvl w:val="2"/>
          <w:numId w:val="40"/>
        </w:numPr>
        <w:suppressAutoHyphens/>
        <w:spacing w:after="0"/>
        <w:ind w:left="1418" w:hanging="698"/>
        <w:jc w:val="both"/>
        <w:rPr>
          <w:b w:val="0"/>
          <w:sz w:val="24"/>
          <w:szCs w:val="24"/>
          <w:lang w:val="lv-LV"/>
        </w:rPr>
      </w:pPr>
      <w:r w:rsidRPr="00125625">
        <w:rPr>
          <w:b w:val="0"/>
          <w:sz w:val="24"/>
          <w:szCs w:val="24"/>
          <w:lang w:val="lv-LV"/>
        </w:rPr>
        <w:t>pieteikuma projekts atbilst nolikuma 1.4. punktā noteiktajam Programmas mērķim un nolikuma 1.5. punktā noteiktajam Konkursa mērķim.</w:t>
      </w:r>
    </w:p>
    <w:p w14:paraId="2ABEC554"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Ja Konkursa pieteikumā tiks konstatētas neatbilstības kādam no nolikumā noteiktajiem administratīvās vērtēšanas kritērijiem vai nolikuma 6.4.1. punktā noteiktajam atbilstības vērtēšanas kritērijam, Fonds, nosūtot pieprasījumu uz pieteikumā norādīto Konkursa pieteikuma iesniedzēja elektroniskā pasta adresi, vienu reizi rakstiski pieprasa pieteikuma iesniedzējam 5 (piecu) darbdienu laikā no attiecīga Fonda pieprasījuma saņemšanas dienas iesniegt papildu informāciju.</w:t>
      </w:r>
    </w:p>
    <w:p w14:paraId="73A4FFB4"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Papildu informācija netiks pieprasīta par tiem Konkursa pieteikumiem, kuri ir iesniegti termiņā, bet nav elektroniski parakstīti. Ja Konkursa pieteikums iesniegts termiņā neparakstīts, tas tiks noraidīts kā neatbilstošs administratīvajiem vērtēšanas kritērijiem.</w:t>
      </w:r>
    </w:p>
    <w:p w14:paraId="1BF29494"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Lai Komisija varētu pieņemt pamatotu lēmumu, Komisijai ir tiesības pieprasīt pieteikuma iesniedzējam papildu vai precizējošu informāciju un dokumentus papildus šā nolikuma 6.5. punktā minētajiem gadījumiem. Ja Komisija  pieteikumā ir konstatējusi kļūdas vai nepilnības, Komisija  lūgs granta pretendentam iesniegt pieteikuma precizējumus, ar kuriem nedrīkst tikt izdarītas tādas izmaiņas pieteikumā, kas varētu ietekmēt Komisijas veikto projekta pieteikuma vērtējumu. Pieļaujamie precizējumi ir šādi:</w:t>
      </w:r>
    </w:p>
    <w:p w14:paraId="443AB2BB"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t>novērst informācijas pretrunas dažādās pieteikuma sadaļās;</w:t>
      </w:r>
    </w:p>
    <w:p w14:paraId="1AE775EB"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t>precizēt pieteikuma projekta īstenošanas laika grafiku;</w:t>
      </w:r>
    </w:p>
    <w:p w14:paraId="3CA384E0"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t>precizēt pieteikuma projekta budžetu, ja tajā pieļautas aritmētiskas kļūdas;</w:t>
      </w:r>
    </w:p>
    <w:p w14:paraId="682D4A4F"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t>no pieteikuma projekta attiecināmajām izmaksām izslēgt izdevumus, kas nav nepieciešami projekta aktivitāšu īstenošanai vai neatbilst citiem izmaksu attiecināmības nosacījumiem;</w:t>
      </w:r>
    </w:p>
    <w:p w14:paraId="2C8896BC"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t>samazināt izmaksas, kas pārsniedz vidējās tirgus cenas;</w:t>
      </w:r>
    </w:p>
    <w:p w14:paraId="0F0B8291" w14:textId="77777777" w:rsidR="00445422" w:rsidRPr="00125625" w:rsidRDefault="00445422" w:rsidP="00445422">
      <w:pPr>
        <w:pStyle w:val="SubTitle2"/>
        <w:numPr>
          <w:ilvl w:val="2"/>
          <w:numId w:val="40"/>
        </w:numPr>
        <w:suppressAutoHyphens/>
        <w:spacing w:after="0"/>
        <w:ind w:left="1418" w:hanging="709"/>
        <w:jc w:val="both"/>
        <w:rPr>
          <w:b w:val="0"/>
          <w:sz w:val="24"/>
          <w:szCs w:val="24"/>
          <w:lang w:val="lv-LV"/>
        </w:rPr>
      </w:pPr>
      <w:r w:rsidRPr="00125625">
        <w:rPr>
          <w:b w:val="0"/>
          <w:sz w:val="24"/>
          <w:szCs w:val="24"/>
          <w:lang w:val="lv-LV"/>
        </w:rPr>
        <w:t>iesniegt papildu informāciju, ja pieteikumā iekļautā informācija ir nepilnīga, neskaidra vai pretrunīga.</w:t>
      </w:r>
    </w:p>
    <w:p w14:paraId="479CA71A" w14:textId="77777777" w:rsidR="00445422" w:rsidRPr="00125625" w:rsidRDefault="00445422" w:rsidP="00445422">
      <w:pPr>
        <w:pStyle w:val="SubTitle2"/>
        <w:numPr>
          <w:ilvl w:val="1"/>
          <w:numId w:val="40"/>
        </w:numPr>
        <w:suppressAutoHyphens/>
        <w:spacing w:after="0"/>
        <w:jc w:val="both"/>
        <w:rPr>
          <w:b w:val="0"/>
          <w:sz w:val="24"/>
          <w:szCs w:val="24"/>
          <w:lang w:val="lv-LV"/>
        </w:rPr>
      </w:pPr>
      <w:r w:rsidRPr="00125625">
        <w:rPr>
          <w:b w:val="0"/>
          <w:sz w:val="24"/>
          <w:szCs w:val="24"/>
          <w:lang w:val="lv-LV"/>
        </w:rPr>
        <w:t>Ja Konkursa pieteikums neatbildīs kādam no atbilstības vērtēšanas kritērijiem, tas tiks noraidīts.</w:t>
      </w:r>
    </w:p>
    <w:p w14:paraId="5FC373A6" w14:textId="77777777" w:rsidR="00445422" w:rsidRPr="00125625" w:rsidRDefault="00445422" w:rsidP="00445422">
      <w:pPr>
        <w:pStyle w:val="SubTitle2"/>
        <w:numPr>
          <w:ilvl w:val="1"/>
          <w:numId w:val="40"/>
        </w:numPr>
        <w:suppressAutoHyphens/>
        <w:jc w:val="both"/>
        <w:rPr>
          <w:b w:val="0"/>
          <w:sz w:val="24"/>
          <w:szCs w:val="24"/>
          <w:lang w:val="lv-LV"/>
        </w:rPr>
      </w:pPr>
      <w:r w:rsidRPr="00125625">
        <w:rPr>
          <w:b w:val="0"/>
          <w:sz w:val="24"/>
          <w:szCs w:val="24"/>
          <w:lang w:val="lv-LV"/>
        </w:rPr>
        <w:t xml:space="preserve">Konkursa pieteikumu </w:t>
      </w:r>
      <w:r w:rsidRPr="00125625">
        <w:rPr>
          <w:b w:val="0"/>
          <w:sz w:val="24"/>
          <w:szCs w:val="24"/>
          <w:u w:val="single"/>
          <w:lang w:val="lv-LV"/>
        </w:rPr>
        <w:t>kvalitātes vērtēšanas kritēriji</w:t>
      </w:r>
      <w:r w:rsidRPr="00125625">
        <w:rPr>
          <w:b w:val="0"/>
          <w:sz w:val="24"/>
          <w:szCs w:val="24"/>
          <w:lang w:val="lv-LV"/>
        </w:rPr>
        <w:t>:</w:t>
      </w:r>
    </w:p>
    <w:tbl>
      <w:tblPr>
        <w:tblW w:w="5000" w:type="pct"/>
        <w:tblLook w:val="01E0" w:firstRow="1" w:lastRow="1" w:firstColumn="1" w:lastColumn="1" w:noHBand="0" w:noVBand="0"/>
      </w:tblPr>
      <w:tblGrid>
        <w:gridCol w:w="802"/>
        <w:gridCol w:w="2627"/>
        <w:gridCol w:w="1531"/>
        <w:gridCol w:w="4101"/>
      </w:tblGrid>
      <w:tr w:rsidR="00445422" w:rsidRPr="00125625" w14:paraId="5D939986" w14:textId="77777777" w:rsidTr="00BF7D07">
        <w:tc>
          <w:tcPr>
            <w:tcW w:w="9105" w:type="dxa"/>
            <w:gridSpan w:val="4"/>
            <w:tcBorders>
              <w:top w:val="single" w:sz="4" w:space="0" w:color="000000"/>
              <w:left w:val="single" w:sz="4" w:space="0" w:color="000000"/>
              <w:bottom w:val="single" w:sz="4" w:space="0" w:color="000000"/>
              <w:right w:val="single" w:sz="4" w:space="0" w:color="000000"/>
            </w:tcBorders>
            <w:shd w:val="clear" w:color="auto" w:fill="E6E6E6"/>
          </w:tcPr>
          <w:p w14:paraId="68389406" w14:textId="77777777" w:rsidR="00445422" w:rsidRPr="00125625" w:rsidRDefault="00445422" w:rsidP="00BF7D07">
            <w:pPr>
              <w:spacing w:before="120" w:after="120"/>
              <w:jc w:val="center"/>
              <w:rPr>
                <w:b/>
                <w:szCs w:val="24"/>
                <w:lang w:val="lv-LV"/>
              </w:rPr>
            </w:pPr>
            <w:r w:rsidRPr="00125625">
              <w:rPr>
                <w:b/>
                <w:szCs w:val="24"/>
                <w:lang w:val="lv-LV"/>
              </w:rPr>
              <w:t>Kvalitātes vērtēšanas kritēriji</w:t>
            </w:r>
          </w:p>
        </w:tc>
      </w:tr>
      <w:tr w:rsidR="00445422" w:rsidRPr="00125625" w14:paraId="025E5415" w14:textId="77777777" w:rsidTr="00BF7D07">
        <w:tc>
          <w:tcPr>
            <w:tcW w:w="802" w:type="dxa"/>
            <w:tcBorders>
              <w:top w:val="single" w:sz="4" w:space="0" w:color="000000"/>
              <w:left w:val="single" w:sz="4" w:space="0" w:color="000000"/>
              <w:bottom w:val="single" w:sz="4" w:space="0" w:color="000000"/>
              <w:right w:val="single" w:sz="4" w:space="0" w:color="000000"/>
            </w:tcBorders>
            <w:vAlign w:val="center"/>
          </w:tcPr>
          <w:p w14:paraId="02758060" w14:textId="77777777" w:rsidR="00445422" w:rsidRPr="00125625" w:rsidRDefault="00445422" w:rsidP="00BF7D07">
            <w:pPr>
              <w:jc w:val="center"/>
              <w:rPr>
                <w:b/>
                <w:szCs w:val="24"/>
                <w:lang w:val="lv-LV"/>
              </w:rPr>
            </w:pPr>
            <w:r w:rsidRPr="00125625">
              <w:rPr>
                <w:b/>
                <w:szCs w:val="24"/>
                <w:lang w:val="lv-LV"/>
              </w:rPr>
              <w:t>Nr.</w:t>
            </w:r>
          </w:p>
        </w:tc>
        <w:tc>
          <w:tcPr>
            <w:tcW w:w="2640" w:type="dxa"/>
            <w:tcBorders>
              <w:top w:val="single" w:sz="4" w:space="0" w:color="000000"/>
              <w:left w:val="single" w:sz="4" w:space="0" w:color="000000"/>
              <w:bottom w:val="single" w:sz="4" w:space="0" w:color="000000"/>
              <w:right w:val="single" w:sz="4" w:space="0" w:color="000000"/>
            </w:tcBorders>
            <w:vAlign w:val="center"/>
          </w:tcPr>
          <w:p w14:paraId="70CA9C6B" w14:textId="77777777" w:rsidR="00445422" w:rsidRPr="00125625" w:rsidRDefault="00445422" w:rsidP="00BF7D07">
            <w:pPr>
              <w:jc w:val="center"/>
              <w:rPr>
                <w:b/>
                <w:szCs w:val="24"/>
                <w:lang w:val="lv-LV"/>
              </w:rPr>
            </w:pPr>
            <w:r w:rsidRPr="00125625">
              <w:rPr>
                <w:b/>
                <w:szCs w:val="24"/>
                <w:lang w:val="lv-LV"/>
              </w:rPr>
              <w:t>Kritērijs</w:t>
            </w:r>
          </w:p>
        </w:tc>
        <w:tc>
          <w:tcPr>
            <w:tcW w:w="1531" w:type="dxa"/>
            <w:tcBorders>
              <w:top w:val="single" w:sz="4" w:space="0" w:color="000000"/>
              <w:left w:val="single" w:sz="4" w:space="0" w:color="000000"/>
              <w:bottom w:val="single" w:sz="4" w:space="0" w:color="000000"/>
              <w:right w:val="single" w:sz="4" w:space="0" w:color="000000"/>
            </w:tcBorders>
            <w:vAlign w:val="center"/>
          </w:tcPr>
          <w:p w14:paraId="27DFA1E5" w14:textId="77777777" w:rsidR="00445422" w:rsidRPr="00125625" w:rsidRDefault="00445422" w:rsidP="00BF7D07">
            <w:pPr>
              <w:jc w:val="center"/>
              <w:rPr>
                <w:szCs w:val="24"/>
                <w:lang w:val="lv-LV"/>
              </w:rPr>
            </w:pPr>
            <w:r w:rsidRPr="00125625">
              <w:rPr>
                <w:b/>
                <w:szCs w:val="24"/>
                <w:lang w:val="lv-LV"/>
              </w:rPr>
              <w:t>Maksimālais punktu skaits</w:t>
            </w:r>
          </w:p>
        </w:tc>
        <w:tc>
          <w:tcPr>
            <w:tcW w:w="4132" w:type="dxa"/>
            <w:tcBorders>
              <w:top w:val="single" w:sz="4" w:space="0" w:color="000000"/>
              <w:left w:val="single" w:sz="4" w:space="0" w:color="000000"/>
              <w:bottom w:val="single" w:sz="4" w:space="0" w:color="000000"/>
              <w:right w:val="single" w:sz="4" w:space="0" w:color="000000"/>
            </w:tcBorders>
            <w:vAlign w:val="center"/>
          </w:tcPr>
          <w:p w14:paraId="4952A3AF" w14:textId="77777777" w:rsidR="00445422" w:rsidRPr="00125625" w:rsidRDefault="00445422" w:rsidP="00BF7D07">
            <w:pPr>
              <w:jc w:val="center"/>
              <w:rPr>
                <w:b/>
                <w:szCs w:val="24"/>
                <w:lang w:val="lv-LV"/>
              </w:rPr>
            </w:pPr>
            <w:r w:rsidRPr="00125625">
              <w:rPr>
                <w:b/>
                <w:szCs w:val="24"/>
                <w:lang w:val="lv-LV"/>
              </w:rPr>
              <w:t>Punktu skala</w:t>
            </w:r>
          </w:p>
        </w:tc>
      </w:tr>
      <w:tr w:rsidR="00445422" w:rsidRPr="00125625" w14:paraId="2E961846" w14:textId="77777777" w:rsidTr="00BF7D07">
        <w:trPr>
          <w:trHeight w:val="257"/>
        </w:trPr>
        <w:tc>
          <w:tcPr>
            <w:tcW w:w="802" w:type="dxa"/>
            <w:tcBorders>
              <w:top w:val="single" w:sz="4" w:space="0" w:color="000000"/>
              <w:left w:val="single" w:sz="4" w:space="0" w:color="000000"/>
              <w:bottom w:val="single" w:sz="4" w:space="0" w:color="000000"/>
              <w:right w:val="single" w:sz="4" w:space="0" w:color="000000"/>
            </w:tcBorders>
          </w:tcPr>
          <w:p w14:paraId="77CC657E" w14:textId="77777777" w:rsidR="00445422" w:rsidRPr="00125625" w:rsidRDefault="00445422" w:rsidP="00BF7D07">
            <w:pPr>
              <w:suppressAutoHyphens/>
              <w:spacing w:after="200" w:line="276" w:lineRule="auto"/>
              <w:rPr>
                <w:szCs w:val="24"/>
                <w:lang w:val="lv-LV"/>
              </w:rPr>
            </w:pPr>
            <w:r w:rsidRPr="00125625">
              <w:rPr>
                <w:szCs w:val="24"/>
                <w:lang w:val="lv-LV"/>
              </w:rPr>
              <w:t>6.9.1.</w:t>
            </w:r>
          </w:p>
        </w:tc>
        <w:tc>
          <w:tcPr>
            <w:tcW w:w="2640" w:type="dxa"/>
            <w:tcBorders>
              <w:top w:val="single" w:sz="4" w:space="0" w:color="000000"/>
              <w:left w:val="single" w:sz="4" w:space="0" w:color="000000"/>
              <w:bottom w:val="single" w:sz="4" w:space="0" w:color="000000"/>
              <w:right w:val="single" w:sz="4" w:space="0" w:color="000000"/>
            </w:tcBorders>
          </w:tcPr>
          <w:p w14:paraId="775E97FF" w14:textId="77777777" w:rsidR="00445422" w:rsidRPr="00125625" w:rsidRDefault="00445422" w:rsidP="00BF7D07">
            <w:pPr>
              <w:jc w:val="both"/>
              <w:rPr>
                <w:b/>
                <w:bCs/>
                <w:szCs w:val="24"/>
                <w:lang w:val="lv-LV"/>
              </w:rPr>
            </w:pPr>
            <w:r w:rsidRPr="00125625">
              <w:rPr>
                <w:b/>
                <w:bCs/>
                <w:szCs w:val="24"/>
                <w:lang w:val="lv-LV"/>
              </w:rPr>
              <w:t>Mērķis</w:t>
            </w:r>
          </w:p>
          <w:p w14:paraId="02FA00E9" w14:textId="77777777" w:rsidR="00445422" w:rsidRPr="00125625" w:rsidRDefault="00445422" w:rsidP="00BF7D07">
            <w:pPr>
              <w:rPr>
                <w:szCs w:val="24"/>
                <w:lang w:val="lv-LV"/>
              </w:rPr>
            </w:pPr>
            <w:r w:rsidRPr="00125625">
              <w:rPr>
                <w:szCs w:val="24"/>
                <w:lang w:val="lv-LV"/>
              </w:rPr>
              <w:t>Pieteikuma mērķis atbilst  Konkursa mērķim, tas ir skaidri definēts un atbilst plānotajām darbībām.</w:t>
            </w:r>
          </w:p>
        </w:tc>
        <w:tc>
          <w:tcPr>
            <w:tcW w:w="1531" w:type="dxa"/>
            <w:tcBorders>
              <w:top w:val="single" w:sz="4" w:space="0" w:color="000000"/>
              <w:left w:val="single" w:sz="4" w:space="0" w:color="000000"/>
              <w:bottom w:val="single" w:sz="4" w:space="0" w:color="000000"/>
              <w:right w:val="single" w:sz="4" w:space="0" w:color="000000"/>
            </w:tcBorders>
          </w:tcPr>
          <w:p w14:paraId="4C019414" w14:textId="77777777" w:rsidR="00445422" w:rsidRPr="00125625" w:rsidRDefault="00445422" w:rsidP="00BF7D07">
            <w:pPr>
              <w:jc w:val="center"/>
              <w:rPr>
                <w:szCs w:val="24"/>
                <w:lang w:val="lv-LV"/>
              </w:rPr>
            </w:pPr>
            <w:r w:rsidRPr="00125625">
              <w:rPr>
                <w:szCs w:val="24"/>
                <w:lang w:val="lv-LV"/>
              </w:rPr>
              <w:t>5</w:t>
            </w:r>
          </w:p>
        </w:tc>
        <w:tc>
          <w:tcPr>
            <w:tcW w:w="4132" w:type="dxa"/>
            <w:tcBorders>
              <w:top w:val="single" w:sz="4" w:space="0" w:color="000000"/>
              <w:left w:val="single" w:sz="4" w:space="0" w:color="000000"/>
              <w:bottom w:val="single" w:sz="4" w:space="0" w:color="000000"/>
              <w:right w:val="single" w:sz="4" w:space="0" w:color="000000"/>
            </w:tcBorders>
          </w:tcPr>
          <w:p w14:paraId="739AAE43" w14:textId="77777777" w:rsidR="00445422" w:rsidRPr="00125625" w:rsidRDefault="00445422" w:rsidP="00BF7D07">
            <w:pPr>
              <w:pStyle w:val="paragraph"/>
              <w:spacing w:before="0" w:beforeAutospacing="0" w:after="0" w:afterAutospacing="0"/>
              <w:ind w:right="-30"/>
              <w:jc w:val="both"/>
              <w:textAlignment w:val="baseline"/>
              <w:rPr>
                <w:rStyle w:val="normaltextrun"/>
                <w:color w:val="000000"/>
              </w:rPr>
            </w:pPr>
            <w:r w:rsidRPr="00125625">
              <w:rPr>
                <w:rStyle w:val="normaltextrun"/>
                <w:b/>
                <w:bCs/>
                <w:color w:val="000000"/>
              </w:rPr>
              <w:t>(5 punkti)</w:t>
            </w:r>
            <w:r w:rsidRPr="00125625">
              <w:rPr>
                <w:rStyle w:val="normaltextrun"/>
                <w:color w:val="000000"/>
              </w:rPr>
              <w:t xml:space="preserve"> Pieteikums pilnībā atbilst Konkursa mērķim un plānotajām darbībām. </w:t>
            </w:r>
            <w:r w:rsidRPr="00125625">
              <w:rPr>
                <w:rStyle w:val="eop"/>
                <w:color w:val="000000"/>
              </w:rPr>
              <w:t> </w:t>
            </w:r>
          </w:p>
          <w:p w14:paraId="101C3FDF" w14:textId="77777777" w:rsidR="00445422" w:rsidRPr="00125625" w:rsidRDefault="00445422" w:rsidP="00BF7D07">
            <w:pPr>
              <w:pStyle w:val="paragraph"/>
              <w:spacing w:before="0" w:beforeAutospacing="0" w:after="0" w:afterAutospacing="0"/>
              <w:ind w:right="-30"/>
              <w:jc w:val="both"/>
              <w:textAlignment w:val="baseline"/>
              <w:rPr>
                <w:rStyle w:val="normaltextrun"/>
                <w:color w:val="000000"/>
              </w:rPr>
            </w:pPr>
            <w:r w:rsidRPr="00125625">
              <w:rPr>
                <w:rStyle w:val="normaltextrun"/>
                <w:b/>
                <w:bCs/>
                <w:color w:val="000000"/>
              </w:rPr>
              <w:t>(3 punkti)</w:t>
            </w:r>
            <w:r w:rsidRPr="00125625">
              <w:rPr>
                <w:rStyle w:val="normaltextrun"/>
                <w:color w:val="000000"/>
              </w:rPr>
              <w:t xml:space="preserve"> Pieteikums daļēji atbilst Konkursa mērķim un plānotajām darbībām. </w:t>
            </w:r>
            <w:r w:rsidRPr="00125625">
              <w:rPr>
                <w:rStyle w:val="eop"/>
                <w:color w:val="000000"/>
              </w:rPr>
              <w:t> </w:t>
            </w:r>
          </w:p>
          <w:p w14:paraId="26CB077C" w14:textId="77777777" w:rsidR="00445422" w:rsidRPr="00125625" w:rsidRDefault="00445422" w:rsidP="00BF7D07">
            <w:pPr>
              <w:pStyle w:val="paragraph"/>
              <w:spacing w:before="0" w:beforeAutospacing="0" w:after="0" w:afterAutospacing="0"/>
              <w:ind w:right="-30"/>
              <w:jc w:val="both"/>
              <w:textAlignment w:val="baseline"/>
            </w:pPr>
            <w:r w:rsidRPr="00125625">
              <w:rPr>
                <w:rStyle w:val="normaltextrun"/>
                <w:b/>
                <w:bCs/>
                <w:color w:val="000000"/>
              </w:rPr>
              <w:t>(1 punkts)</w:t>
            </w:r>
            <w:r w:rsidRPr="00125625">
              <w:rPr>
                <w:rStyle w:val="normaltextrun"/>
                <w:color w:val="000000"/>
              </w:rPr>
              <w:t xml:space="preserve"> Pieteikumā </w:t>
            </w:r>
            <w:r w:rsidRPr="00125625">
              <w:rPr>
                <w:rStyle w:val="normaltextrun"/>
              </w:rPr>
              <w:t>informācija ir grūti uztverama, tikai dažas no plānotajām aktivitātēm varētu būt atbilstošas Konkursa mērķim.</w:t>
            </w:r>
            <w:r w:rsidRPr="00125625">
              <w:rPr>
                <w:rStyle w:val="eop"/>
              </w:rPr>
              <w:t> </w:t>
            </w:r>
          </w:p>
          <w:p w14:paraId="55EADFBC"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lastRenderedPageBreak/>
              <w:t>(0 punkti)</w:t>
            </w:r>
            <w:r w:rsidRPr="00125625">
              <w:rPr>
                <w:rStyle w:val="normaltextrun"/>
                <w:color w:val="000000"/>
              </w:rPr>
              <w:t xml:space="preserve"> Pieteikums neatbilst Programmas mērķim.</w:t>
            </w:r>
            <w:r w:rsidRPr="00125625">
              <w:rPr>
                <w:rStyle w:val="eop"/>
                <w:color w:val="000000"/>
              </w:rPr>
              <w:t> </w:t>
            </w:r>
          </w:p>
        </w:tc>
      </w:tr>
      <w:tr w:rsidR="00445422" w:rsidRPr="00125625" w14:paraId="57FDEACC" w14:textId="77777777" w:rsidTr="00BF7D07">
        <w:trPr>
          <w:trHeight w:val="289"/>
        </w:trPr>
        <w:tc>
          <w:tcPr>
            <w:tcW w:w="802" w:type="dxa"/>
            <w:tcBorders>
              <w:top w:val="single" w:sz="4" w:space="0" w:color="000000"/>
              <w:left w:val="single" w:sz="4" w:space="0" w:color="000000"/>
              <w:bottom w:val="single" w:sz="4" w:space="0" w:color="000000"/>
              <w:right w:val="single" w:sz="4" w:space="0" w:color="000000"/>
            </w:tcBorders>
          </w:tcPr>
          <w:p w14:paraId="4F2DFB43" w14:textId="77777777" w:rsidR="00445422" w:rsidRPr="00125625" w:rsidRDefault="00445422" w:rsidP="00BF7D07">
            <w:pPr>
              <w:suppressAutoHyphens/>
              <w:spacing w:after="200" w:line="276" w:lineRule="auto"/>
              <w:rPr>
                <w:szCs w:val="24"/>
                <w:lang w:val="lv-LV"/>
              </w:rPr>
            </w:pPr>
            <w:r w:rsidRPr="00125625">
              <w:rPr>
                <w:szCs w:val="24"/>
                <w:lang w:val="lv-LV"/>
              </w:rPr>
              <w:lastRenderedPageBreak/>
              <w:t>6.9.2.</w:t>
            </w:r>
          </w:p>
        </w:tc>
        <w:tc>
          <w:tcPr>
            <w:tcW w:w="2640" w:type="dxa"/>
            <w:tcBorders>
              <w:top w:val="single" w:sz="4" w:space="0" w:color="000000"/>
              <w:left w:val="single" w:sz="4" w:space="0" w:color="000000"/>
              <w:bottom w:val="single" w:sz="4" w:space="0" w:color="000000"/>
              <w:right w:val="single" w:sz="4" w:space="0" w:color="000000"/>
            </w:tcBorders>
          </w:tcPr>
          <w:p w14:paraId="320D1E45" w14:textId="77777777" w:rsidR="00445422" w:rsidRPr="00125625" w:rsidRDefault="00445422" w:rsidP="00BF7D07">
            <w:pPr>
              <w:jc w:val="both"/>
              <w:rPr>
                <w:b/>
                <w:bCs/>
                <w:szCs w:val="24"/>
                <w:lang w:val="lv-LV"/>
              </w:rPr>
            </w:pPr>
            <w:r w:rsidRPr="00125625">
              <w:rPr>
                <w:b/>
                <w:bCs/>
                <w:szCs w:val="24"/>
                <w:lang w:val="lv-LV"/>
              </w:rPr>
              <w:t>Aktivitātes</w:t>
            </w:r>
          </w:p>
          <w:p w14:paraId="3C4F0A3E" w14:textId="77777777" w:rsidR="00445422" w:rsidRPr="00125625" w:rsidRDefault="00445422" w:rsidP="00BF7D07">
            <w:pPr>
              <w:rPr>
                <w:szCs w:val="24"/>
                <w:lang w:val="lv-LV"/>
              </w:rPr>
            </w:pPr>
            <w:r w:rsidRPr="00125625">
              <w:rPr>
                <w:szCs w:val="24"/>
                <w:lang w:val="lv-LV"/>
              </w:rPr>
              <w:t>Plānoto aktivitāšu nepieciešamība ir pamatota, to ieviešana ir skaidra un saprotama. Aktivitāšu rezultāts ir atbilstošs mērķa grupai un tās vajadzībām.</w:t>
            </w:r>
          </w:p>
        </w:tc>
        <w:tc>
          <w:tcPr>
            <w:tcW w:w="1531" w:type="dxa"/>
            <w:tcBorders>
              <w:top w:val="single" w:sz="4" w:space="0" w:color="000000"/>
              <w:left w:val="single" w:sz="4" w:space="0" w:color="000000"/>
              <w:bottom w:val="single" w:sz="4" w:space="0" w:color="000000"/>
              <w:right w:val="single" w:sz="4" w:space="0" w:color="000000"/>
            </w:tcBorders>
          </w:tcPr>
          <w:p w14:paraId="3F48C9CF" w14:textId="77777777" w:rsidR="00445422" w:rsidRPr="00125625" w:rsidRDefault="00445422" w:rsidP="00BF7D07">
            <w:pPr>
              <w:jc w:val="center"/>
              <w:rPr>
                <w:szCs w:val="24"/>
                <w:lang w:val="lv-LV"/>
              </w:rPr>
            </w:pPr>
            <w:r w:rsidRPr="00125625">
              <w:rPr>
                <w:szCs w:val="24"/>
                <w:lang w:val="lv-LV"/>
              </w:rPr>
              <w:t>5</w:t>
            </w:r>
          </w:p>
        </w:tc>
        <w:tc>
          <w:tcPr>
            <w:tcW w:w="4132" w:type="dxa"/>
            <w:tcBorders>
              <w:top w:val="single" w:sz="4" w:space="0" w:color="000000"/>
              <w:left w:val="single" w:sz="4" w:space="0" w:color="000000"/>
              <w:bottom w:val="single" w:sz="4" w:space="0" w:color="000000"/>
              <w:right w:val="single" w:sz="4" w:space="0" w:color="000000"/>
            </w:tcBorders>
          </w:tcPr>
          <w:p w14:paraId="6672E982" w14:textId="77777777" w:rsidR="00445422" w:rsidRPr="00125625" w:rsidRDefault="00445422" w:rsidP="00BF7D07">
            <w:pPr>
              <w:pStyle w:val="paragraph"/>
              <w:spacing w:before="0" w:beforeAutospacing="0" w:after="0" w:afterAutospacing="0"/>
              <w:ind w:right="-30"/>
              <w:jc w:val="both"/>
              <w:textAlignment w:val="baseline"/>
            </w:pPr>
            <w:r w:rsidRPr="00125625">
              <w:rPr>
                <w:rStyle w:val="normaltextrun"/>
                <w:b/>
                <w:bCs/>
                <w:color w:val="000000"/>
              </w:rPr>
              <w:t>(5 punkti)</w:t>
            </w:r>
            <w:r w:rsidRPr="00125625">
              <w:rPr>
                <w:rStyle w:val="normaltextrun"/>
                <w:color w:val="000000"/>
              </w:rPr>
              <w:t xml:space="preserve"> Plānotās aktivitātes ir pamatotas, skaidri un saprotami aprakstīta to ieviešana un aktivitāšu rezultāts ir atbilstošs mērķa grupai un tās vajadzībām.</w:t>
            </w:r>
          </w:p>
          <w:p w14:paraId="6174FBDD" w14:textId="77777777" w:rsidR="00445422" w:rsidRPr="00125625" w:rsidRDefault="00445422" w:rsidP="00BF7D07">
            <w:pPr>
              <w:pStyle w:val="paragraph"/>
              <w:spacing w:before="0" w:beforeAutospacing="0" w:after="0" w:afterAutospacing="0"/>
              <w:ind w:right="-30"/>
              <w:jc w:val="both"/>
              <w:textAlignment w:val="baseline"/>
              <w:rPr>
                <w:rStyle w:val="normaltextrun"/>
                <w:color w:val="000000"/>
              </w:rPr>
            </w:pPr>
            <w:r w:rsidRPr="00125625">
              <w:rPr>
                <w:rStyle w:val="normaltextrun"/>
                <w:b/>
                <w:bCs/>
                <w:color w:val="000000"/>
              </w:rPr>
              <w:t xml:space="preserve">(3 punkti) </w:t>
            </w:r>
            <w:r w:rsidRPr="00125625">
              <w:rPr>
                <w:rStyle w:val="normaltextrun"/>
                <w:color w:val="000000"/>
              </w:rPr>
              <w:t>Plānotās aktivitātes ir daļēji pamatotas, to ieviešana ir daļēji aprakstīta un nesniedz pilnīgu priekšstatu par rezultātu atbilstību mērķa grupai un tās vajadzībām.</w:t>
            </w:r>
            <w:r w:rsidRPr="00125625">
              <w:rPr>
                <w:rStyle w:val="eop"/>
                <w:color w:val="000000"/>
              </w:rPr>
              <w:t> </w:t>
            </w:r>
          </w:p>
          <w:p w14:paraId="5FEF2CBE" w14:textId="77777777" w:rsidR="00445422" w:rsidRPr="00125625" w:rsidRDefault="00445422" w:rsidP="00BF7D07">
            <w:pPr>
              <w:pStyle w:val="paragraph"/>
              <w:spacing w:before="0" w:beforeAutospacing="0" w:after="0" w:afterAutospacing="0"/>
              <w:ind w:right="-30"/>
              <w:jc w:val="both"/>
              <w:textAlignment w:val="baseline"/>
            </w:pPr>
            <w:r w:rsidRPr="00125625">
              <w:rPr>
                <w:rStyle w:val="normaltextrun"/>
                <w:b/>
                <w:bCs/>
                <w:color w:val="000000"/>
              </w:rPr>
              <w:t>(1 punkts)</w:t>
            </w:r>
            <w:r w:rsidRPr="00125625">
              <w:rPr>
                <w:rStyle w:val="normaltextrun"/>
                <w:color w:val="000000"/>
              </w:rPr>
              <w:t xml:space="preserve"> Plānoti aktivitāšu pamatojums nav skaidrs, trūkst informācijas par to ieviešanu un rezultātiem.</w:t>
            </w:r>
          </w:p>
          <w:p w14:paraId="75945E98" w14:textId="77777777" w:rsidR="00445422" w:rsidRPr="00125625" w:rsidRDefault="00445422" w:rsidP="00BF7D07">
            <w:pPr>
              <w:ind w:right="-22"/>
              <w:jc w:val="both"/>
              <w:rPr>
                <w:color w:val="000000"/>
                <w:szCs w:val="24"/>
                <w:lang w:val="lv-LV"/>
              </w:rPr>
            </w:pPr>
            <w:r w:rsidRPr="00125625">
              <w:rPr>
                <w:rStyle w:val="normaltextrun"/>
                <w:b/>
                <w:bCs/>
                <w:color w:val="000000"/>
                <w:szCs w:val="24"/>
                <w:lang w:val="lv-LV"/>
              </w:rPr>
              <w:t>(0 punkti)</w:t>
            </w:r>
            <w:r w:rsidRPr="00125625">
              <w:rPr>
                <w:rStyle w:val="normaltextrun"/>
                <w:color w:val="000000"/>
                <w:szCs w:val="24"/>
                <w:lang w:val="lv-LV"/>
              </w:rPr>
              <w:t xml:space="preserve"> Nav sniegts plānoto aktivitāšu nepieciešamības pamatojums.</w:t>
            </w:r>
            <w:r w:rsidRPr="00125625">
              <w:rPr>
                <w:rStyle w:val="eop"/>
                <w:color w:val="000000"/>
                <w:szCs w:val="24"/>
                <w:lang w:val="lv-LV"/>
              </w:rPr>
              <w:t> </w:t>
            </w:r>
          </w:p>
        </w:tc>
      </w:tr>
      <w:tr w:rsidR="00445422" w:rsidRPr="00125625" w14:paraId="53AA6DC5" w14:textId="77777777" w:rsidTr="00BF7D07">
        <w:trPr>
          <w:trHeight w:val="356"/>
        </w:trPr>
        <w:tc>
          <w:tcPr>
            <w:tcW w:w="802" w:type="dxa"/>
            <w:tcBorders>
              <w:top w:val="single" w:sz="4" w:space="0" w:color="000000"/>
              <w:left w:val="single" w:sz="4" w:space="0" w:color="000000"/>
              <w:bottom w:val="single" w:sz="4" w:space="0" w:color="000000"/>
              <w:right w:val="single" w:sz="4" w:space="0" w:color="000000"/>
            </w:tcBorders>
          </w:tcPr>
          <w:p w14:paraId="43257E6F" w14:textId="77777777" w:rsidR="00445422" w:rsidRPr="00125625" w:rsidRDefault="00445422" w:rsidP="00BF7D07">
            <w:pPr>
              <w:suppressAutoHyphens/>
              <w:spacing w:after="200" w:line="276" w:lineRule="auto"/>
              <w:rPr>
                <w:szCs w:val="24"/>
                <w:lang w:val="lv-LV"/>
              </w:rPr>
            </w:pPr>
            <w:r w:rsidRPr="00125625">
              <w:rPr>
                <w:szCs w:val="24"/>
                <w:lang w:val="lv-LV"/>
              </w:rPr>
              <w:t>6.9.3.</w:t>
            </w:r>
          </w:p>
        </w:tc>
        <w:tc>
          <w:tcPr>
            <w:tcW w:w="2640" w:type="dxa"/>
            <w:tcBorders>
              <w:top w:val="single" w:sz="4" w:space="0" w:color="000000"/>
              <w:left w:val="single" w:sz="4" w:space="0" w:color="000000"/>
              <w:bottom w:val="single" w:sz="4" w:space="0" w:color="000000"/>
              <w:right w:val="single" w:sz="4" w:space="0" w:color="000000"/>
            </w:tcBorders>
          </w:tcPr>
          <w:p w14:paraId="10703880" w14:textId="77777777" w:rsidR="00445422" w:rsidRPr="00125625" w:rsidRDefault="00445422" w:rsidP="00BF7D07">
            <w:pPr>
              <w:jc w:val="both"/>
              <w:rPr>
                <w:szCs w:val="24"/>
                <w:lang w:val="lv-LV"/>
              </w:rPr>
            </w:pPr>
            <w:r w:rsidRPr="00125625">
              <w:rPr>
                <w:b/>
                <w:bCs/>
                <w:szCs w:val="24"/>
                <w:lang w:val="lv-LV"/>
              </w:rPr>
              <w:t>Finansējums</w:t>
            </w:r>
            <w:r w:rsidRPr="00125625">
              <w:rPr>
                <w:szCs w:val="24"/>
                <w:lang w:val="lv-LV"/>
              </w:rPr>
              <w:t xml:space="preserve"> </w:t>
            </w:r>
          </w:p>
          <w:p w14:paraId="3C34479D" w14:textId="77777777" w:rsidR="00445422" w:rsidRPr="00125625" w:rsidRDefault="00445422" w:rsidP="00BF7D07">
            <w:pPr>
              <w:rPr>
                <w:szCs w:val="24"/>
                <w:lang w:val="lv-LV"/>
              </w:rPr>
            </w:pPr>
            <w:r w:rsidRPr="00125625">
              <w:rPr>
                <w:szCs w:val="24"/>
                <w:lang w:val="lv-LV"/>
              </w:rPr>
              <w:t xml:space="preserve">Plānotās izmaksas ir saprotamas un atbilst aprakstītajām aktivitātēm. </w:t>
            </w:r>
          </w:p>
        </w:tc>
        <w:tc>
          <w:tcPr>
            <w:tcW w:w="1531" w:type="dxa"/>
            <w:tcBorders>
              <w:top w:val="single" w:sz="4" w:space="0" w:color="000000"/>
              <w:left w:val="single" w:sz="4" w:space="0" w:color="000000"/>
              <w:bottom w:val="single" w:sz="4" w:space="0" w:color="000000"/>
              <w:right w:val="single" w:sz="4" w:space="0" w:color="000000"/>
            </w:tcBorders>
          </w:tcPr>
          <w:p w14:paraId="3CAC25F5" w14:textId="77777777" w:rsidR="00445422" w:rsidRPr="00125625" w:rsidRDefault="00445422" w:rsidP="00BF7D07">
            <w:pPr>
              <w:jc w:val="center"/>
              <w:rPr>
                <w:szCs w:val="24"/>
                <w:lang w:val="lv-LV"/>
              </w:rPr>
            </w:pPr>
            <w:r w:rsidRPr="00125625">
              <w:rPr>
                <w:szCs w:val="24"/>
                <w:lang w:val="lv-LV"/>
              </w:rPr>
              <w:t>5</w:t>
            </w:r>
          </w:p>
        </w:tc>
        <w:tc>
          <w:tcPr>
            <w:tcW w:w="4132" w:type="dxa"/>
            <w:tcBorders>
              <w:top w:val="single" w:sz="4" w:space="0" w:color="000000"/>
              <w:left w:val="single" w:sz="4" w:space="0" w:color="000000"/>
              <w:bottom w:val="single" w:sz="4" w:space="0" w:color="000000"/>
              <w:right w:val="single" w:sz="4" w:space="0" w:color="000000"/>
            </w:tcBorders>
          </w:tcPr>
          <w:p w14:paraId="3338EC44"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t>(5 punkti)</w:t>
            </w:r>
            <w:r w:rsidRPr="00125625">
              <w:rPr>
                <w:rStyle w:val="normaltextrun"/>
                <w:color w:val="000000"/>
              </w:rPr>
              <w:t xml:space="preserve"> Plānotās izmaksas ir saprotamas un pilnībā atbilstošas pieteikumā plānotajām aktivitātēm.</w:t>
            </w:r>
            <w:r w:rsidRPr="00125625">
              <w:rPr>
                <w:rStyle w:val="eop"/>
                <w:color w:val="000000"/>
              </w:rPr>
              <w:t> </w:t>
            </w:r>
          </w:p>
          <w:p w14:paraId="29CCB263"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t xml:space="preserve">(3 punkti) </w:t>
            </w:r>
            <w:r w:rsidRPr="00125625">
              <w:rPr>
                <w:rStyle w:val="normaltextrun"/>
                <w:color w:val="000000"/>
              </w:rPr>
              <w:t>Plānotās izmaksas ir daļēji atbilstošas pieteikumā plānotajām aktivitātēm.</w:t>
            </w:r>
            <w:r w:rsidRPr="00125625">
              <w:rPr>
                <w:rStyle w:val="eop"/>
                <w:color w:val="000000"/>
              </w:rPr>
              <w:t> </w:t>
            </w:r>
          </w:p>
          <w:p w14:paraId="2CE456F5"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t>(1 punkts)</w:t>
            </w:r>
            <w:r w:rsidRPr="00125625">
              <w:rPr>
                <w:rStyle w:val="normaltextrun"/>
                <w:color w:val="000000"/>
              </w:rPr>
              <w:t xml:space="preserve"> Plānotās izmaksas  ir neskaidras un/ vai nepamatotas.</w:t>
            </w:r>
            <w:r w:rsidRPr="00125625">
              <w:rPr>
                <w:rStyle w:val="eop"/>
                <w:color w:val="000000"/>
              </w:rPr>
              <w:t> </w:t>
            </w:r>
          </w:p>
          <w:p w14:paraId="4EE8CA6C" w14:textId="77777777" w:rsidR="00445422" w:rsidRPr="00125625" w:rsidRDefault="00445422" w:rsidP="00BF7D07">
            <w:pPr>
              <w:ind w:right="-22"/>
              <w:jc w:val="both"/>
              <w:rPr>
                <w:color w:val="000000"/>
                <w:szCs w:val="24"/>
                <w:lang w:val="lv-LV"/>
              </w:rPr>
            </w:pPr>
            <w:r w:rsidRPr="00125625">
              <w:rPr>
                <w:rStyle w:val="normaltextrun"/>
                <w:b/>
                <w:bCs/>
                <w:color w:val="000000"/>
                <w:szCs w:val="24"/>
                <w:lang w:val="lv-LV"/>
              </w:rPr>
              <w:t>(0 punkti)</w:t>
            </w:r>
            <w:r w:rsidRPr="00125625">
              <w:rPr>
                <w:rStyle w:val="normaltextrun"/>
                <w:color w:val="000000"/>
                <w:szCs w:val="24"/>
                <w:lang w:val="lv-LV"/>
              </w:rPr>
              <w:t xml:space="preserve"> Plānotās izmaksas nav atbilstošas pieteikumā plānotajām aktivitātēm.</w:t>
            </w:r>
            <w:r w:rsidRPr="00125625">
              <w:rPr>
                <w:rStyle w:val="eop"/>
                <w:color w:val="000000"/>
                <w:szCs w:val="24"/>
                <w:lang w:val="lv-LV"/>
              </w:rPr>
              <w:t> </w:t>
            </w:r>
          </w:p>
        </w:tc>
      </w:tr>
      <w:tr w:rsidR="00445422" w:rsidRPr="00125625" w14:paraId="1CAFA2B9" w14:textId="77777777" w:rsidTr="00BF7D07">
        <w:trPr>
          <w:trHeight w:val="356"/>
        </w:trPr>
        <w:tc>
          <w:tcPr>
            <w:tcW w:w="802" w:type="dxa"/>
            <w:tcBorders>
              <w:top w:val="single" w:sz="4" w:space="0" w:color="000000"/>
              <w:left w:val="single" w:sz="4" w:space="0" w:color="000000"/>
              <w:bottom w:val="single" w:sz="4" w:space="0" w:color="000000"/>
              <w:right w:val="single" w:sz="4" w:space="0" w:color="000000"/>
            </w:tcBorders>
          </w:tcPr>
          <w:p w14:paraId="4C4204EB" w14:textId="77777777" w:rsidR="00445422" w:rsidRPr="00125625" w:rsidRDefault="00445422" w:rsidP="00BF7D07">
            <w:pPr>
              <w:suppressAutoHyphens/>
              <w:spacing w:after="200" w:line="276" w:lineRule="auto"/>
              <w:rPr>
                <w:szCs w:val="24"/>
                <w:lang w:val="lv-LV"/>
              </w:rPr>
            </w:pPr>
            <w:r w:rsidRPr="00125625">
              <w:rPr>
                <w:szCs w:val="24"/>
                <w:lang w:val="lv-LV"/>
              </w:rPr>
              <w:t>6.9.4.</w:t>
            </w:r>
          </w:p>
        </w:tc>
        <w:tc>
          <w:tcPr>
            <w:tcW w:w="2640" w:type="dxa"/>
            <w:tcBorders>
              <w:top w:val="single" w:sz="4" w:space="0" w:color="000000"/>
              <w:left w:val="single" w:sz="4" w:space="0" w:color="000000"/>
              <w:bottom w:val="single" w:sz="4" w:space="0" w:color="000000"/>
              <w:right w:val="single" w:sz="4" w:space="0" w:color="000000"/>
            </w:tcBorders>
          </w:tcPr>
          <w:p w14:paraId="1BC389DC" w14:textId="77777777" w:rsidR="00445422" w:rsidRPr="00125625" w:rsidRDefault="00445422" w:rsidP="00BF7D07">
            <w:pPr>
              <w:jc w:val="both"/>
              <w:rPr>
                <w:b/>
                <w:bCs/>
                <w:szCs w:val="24"/>
                <w:lang w:val="lv-LV"/>
              </w:rPr>
            </w:pPr>
            <w:r w:rsidRPr="00125625">
              <w:rPr>
                <w:b/>
                <w:bCs/>
                <w:szCs w:val="24"/>
                <w:lang w:val="lv-LV"/>
              </w:rPr>
              <w:t>Ilgtspēja un ietekme</w:t>
            </w:r>
          </w:p>
          <w:p w14:paraId="378C7246" w14:textId="77777777" w:rsidR="00445422" w:rsidRPr="00125625" w:rsidRDefault="00445422" w:rsidP="00BF7D07">
            <w:pPr>
              <w:jc w:val="both"/>
              <w:rPr>
                <w:szCs w:val="24"/>
                <w:lang w:val="lv-LV"/>
              </w:rPr>
            </w:pPr>
            <w:r w:rsidRPr="00125625">
              <w:rPr>
                <w:szCs w:val="24"/>
                <w:lang w:val="lv-LV"/>
              </w:rPr>
              <w:t>Sasniedzamie rezultāti vai pielietotās metodes ir ilgtspējīgas.</w:t>
            </w:r>
          </w:p>
          <w:p w14:paraId="2208A77F" w14:textId="77777777" w:rsidR="00445422" w:rsidRPr="00125625" w:rsidRDefault="00445422" w:rsidP="00BF7D07">
            <w:pPr>
              <w:rPr>
                <w:szCs w:val="24"/>
                <w:lang w:val="lv-LV"/>
              </w:rPr>
            </w:pPr>
            <w:r w:rsidRPr="00125625">
              <w:rPr>
                <w:szCs w:val="24"/>
                <w:lang w:val="lv-LV"/>
              </w:rPr>
              <w:t xml:space="preserve">Rezultāti ilgtermiņā sniegs pozitīvu ietekmi uz tiešo mērķa grupu un sabiedrību kopumā. </w:t>
            </w:r>
          </w:p>
        </w:tc>
        <w:tc>
          <w:tcPr>
            <w:tcW w:w="1531" w:type="dxa"/>
            <w:tcBorders>
              <w:top w:val="single" w:sz="4" w:space="0" w:color="000000"/>
              <w:left w:val="single" w:sz="4" w:space="0" w:color="000000"/>
              <w:bottom w:val="single" w:sz="4" w:space="0" w:color="000000"/>
              <w:right w:val="single" w:sz="4" w:space="0" w:color="000000"/>
            </w:tcBorders>
          </w:tcPr>
          <w:p w14:paraId="410E723A" w14:textId="77777777" w:rsidR="00445422" w:rsidRPr="00125625" w:rsidRDefault="00445422" w:rsidP="00BF7D07">
            <w:pPr>
              <w:jc w:val="center"/>
              <w:rPr>
                <w:szCs w:val="24"/>
                <w:lang w:val="lv-LV"/>
              </w:rPr>
            </w:pPr>
            <w:r w:rsidRPr="00125625">
              <w:rPr>
                <w:szCs w:val="24"/>
                <w:lang w:val="lv-LV"/>
              </w:rPr>
              <w:t>5</w:t>
            </w:r>
          </w:p>
        </w:tc>
        <w:tc>
          <w:tcPr>
            <w:tcW w:w="4132" w:type="dxa"/>
            <w:tcBorders>
              <w:top w:val="single" w:sz="4" w:space="0" w:color="000000"/>
              <w:left w:val="single" w:sz="4" w:space="0" w:color="000000"/>
              <w:bottom w:val="single" w:sz="4" w:space="0" w:color="000000"/>
              <w:right w:val="single" w:sz="4" w:space="0" w:color="000000"/>
            </w:tcBorders>
          </w:tcPr>
          <w:p w14:paraId="6240F2A9"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t xml:space="preserve">(5 punkti) </w:t>
            </w:r>
            <w:r w:rsidRPr="00125625">
              <w:rPr>
                <w:rStyle w:val="normaltextrun"/>
                <w:color w:val="000000"/>
              </w:rPr>
              <w:t>Plānotajiem sasniedzamajam rezultātiem ir ilgtspējīgs efekts, tie paredz ģimenei draudzīgas iniciatīvas un/ vai vides veidošanu organizācijā ilgtermiņā, kā arī sniegs pozitīvu ietekmi uz sabiedrību kopumā.</w:t>
            </w:r>
          </w:p>
          <w:p w14:paraId="70AA2432" w14:textId="77777777" w:rsidR="00445422" w:rsidRPr="00125625" w:rsidRDefault="00445422" w:rsidP="00BF7D07">
            <w:pPr>
              <w:pStyle w:val="paragraph"/>
              <w:spacing w:before="0" w:beforeAutospacing="0" w:after="0" w:afterAutospacing="0"/>
              <w:jc w:val="both"/>
              <w:textAlignment w:val="baseline"/>
              <w:rPr>
                <w:rStyle w:val="normaltextrun"/>
                <w:color w:val="000000"/>
              </w:rPr>
            </w:pPr>
            <w:r w:rsidRPr="00125625">
              <w:rPr>
                <w:rStyle w:val="normaltextrun"/>
                <w:b/>
                <w:bCs/>
                <w:color w:val="000000"/>
              </w:rPr>
              <w:t>(3 punkti)</w:t>
            </w:r>
            <w:r w:rsidRPr="00125625">
              <w:rPr>
                <w:rStyle w:val="normaltextrun"/>
                <w:color w:val="000000"/>
              </w:rPr>
              <w:t xml:space="preserve"> Plānotie sasniedzamo rezultātu efekts ir daļēji ilgtspējīgs.</w:t>
            </w:r>
            <w:r w:rsidRPr="00125625">
              <w:rPr>
                <w:rStyle w:val="eop"/>
                <w:color w:val="000000"/>
              </w:rPr>
              <w:t> N</w:t>
            </w:r>
            <w:r w:rsidRPr="00125625">
              <w:rPr>
                <w:rStyle w:val="eop"/>
              </w:rPr>
              <w:t xml:space="preserve">av skaidrs, vai sasniedzamie rezultāti </w:t>
            </w:r>
            <w:r w:rsidRPr="00125625">
              <w:t>ilgtermiņā sniegs pozitīvu ietekmi uz sabiedrību kopumā.</w:t>
            </w:r>
          </w:p>
          <w:p w14:paraId="4A3B7418"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t>(1 punkts)</w:t>
            </w:r>
            <w:r w:rsidRPr="00125625">
              <w:rPr>
                <w:rStyle w:val="normaltextrun"/>
                <w:color w:val="000000"/>
              </w:rPr>
              <w:t xml:space="preserve"> Pieteikumā </w:t>
            </w:r>
            <w:r w:rsidRPr="00125625">
              <w:rPr>
                <w:rStyle w:val="normaltextrun"/>
              </w:rPr>
              <w:t>informācija par ilgtspēju ir neskaidra vai nepārliecinoša.</w:t>
            </w:r>
            <w:r w:rsidRPr="00125625">
              <w:rPr>
                <w:rStyle w:val="eop"/>
              </w:rPr>
              <w:t> </w:t>
            </w:r>
          </w:p>
          <w:p w14:paraId="65E1A624" w14:textId="77777777" w:rsidR="00445422" w:rsidRPr="00125625" w:rsidRDefault="00445422" w:rsidP="00BF7D07">
            <w:pPr>
              <w:jc w:val="both"/>
              <w:rPr>
                <w:b/>
                <w:color w:val="000000"/>
                <w:szCs w:val="24"/>
                <w:lang w:val="lv-LV"/>
              </w:rPr>
            </w:pPr>
            <w:r w:rsidRPr="00125625">
              <w:rPr>
                <w:rStyle w:val="normaltextrun"/>
                <w:b/>
                <w:bCs/>
                <w:color w:val="000000"/>
                <w:szCs w:val="24"/>
                <w:lang w:val="lv-LV"/>
              </w:rPr>
              <w:t>(0 punkti)</w:t>
            </w:r>
            <w:r w:rsidRPr="00125625">
              <w:rPr>
                <w:rStyle w:val="normaltextrun"/>
                <w:color w:val="000000"/>
                <w:szCs w:val="24"/>
                <w:lang w:val="lv-LV"/>
              </w:rPr>
              <w:t xml:space="preserve"> Plānotajiem sasniedzamajiem rezultātiem nav ilgtspējīgs efekts, pieteikums nepārliecina par plānoto rezultātu potenciālu uzlabot ģimenei draudzīgu darba vidi ilgtermiņā. </w:t>
            </w:r>
            <w:r w:rsidRPr="00125625">
              <w:rPr>
                <w:rStyle w:val="eop"/>
                <w:color w:val="000000"/>
                <w:szCs w:val="24"/>
                <w:lang w:val="lv-LV"/>
              </w:rPr>
              <w:t> </w:t>
            </w:r>
          </w:p>
        </w:tc>
      </w:tr>
      <w:tr w:rsidR="00445422" w:rsidRPr="00125625" w14:paraId="423D83DE" w14:textId="77777777" w:rsidTr="00BF7D07">
        <w:trPr>
          <w:trHeight w:val="356"/>
        </w:trPr>
        <w:tc>
          <w:tcPr>
            <w:tcW w:w="802" w:type="dxa"/>
            <w:tcBorders>
              <w:top w:val="single" w:sz="4" w:space="0" w:color="000000"/>
              <w:left w:val="single" w:sz="4" w:space="0" w:color="000000"/>
              <w:bottom w:val="single" w:sz="4" w:space="0" w:color="000000"/>
              <w:right w:val="single" w:sz="4" w:space="0" w:color="000000"/>
            </w:tcBorders>
          </w:tcPr>
          <w:p w14:paraId="19025F69" w14:textId="77777777" w:rsidR="00445422" w:rsidRPr="00125625" w:rsidRDefault="00445422" w:rsidP="00BF7D07">
            <w:pPr>
              <w:suppressAutoHyphens/>
              <w:spacing w:after="200" w:line="276" w:lineRule="auto"/>
              <w:rPr>
                <w:szCs w:val="24"/>
                <w:lang w:val="lv-LV"/>
              </w:rPr>
            </w:pPr>
            <w:r w:rsidRPr="00125625">
              <w:rPr>
                <w:szCs w:val="24"/>
                <w:lang w:val="lv-LV"/>
              </w:rPr>
              <w:t>6.9.5</w:t>
            </w:r>
          </w:p>
        </w:tc>
        <w:tc>
          <w:tcPr>
            <w:tcW w:w="2640" w:type="dxa"/>
            <w:tcBorders>
              <w:top w:val="single" w:sz="4" w:space="0" w:color="000000"/>
              <w:left w:val="single" w:sz="4" w:space="0" w:color="000000"/>
              <w:bottom w:val="single" w:sz="4" w:space="0" w:color="000000"/>
              <w:right w:val="single" w:sz="4" w:space="0" w:color="000000"/>
            </w:tcBorders>
          </w:tcPr>
          <w:p w14:paraId="0B130E92" w14:textId="77777777" w:rsidR="00445422" w:rsidRPr="00125625" w:rsidRDefault="00445422" w:rsidP="00BF7D07">
            <w:pPr>
              <w:rPr>
                <w:b/>
                <w:bCs/>
                <w:szCs w:val="24"/>
                <w:lang w:val="lv-LV"/>
              </w:rPr>
            </w:pPr>
            <w:r w:rsidRPr="00125625">
              <w:rPr>
                <w:b/>
                <w:bCs/>
                <w:szCs w:val="24"/>
                <w:lang w:val="lv-LV"/>
              </w:rPr>
              <w:t>Citi</w:t>
            </w:r>
          </w:p>
          <w:p w14:paraId="7522BF31" w14:textId="77777777" w:rsidR="00445422" w:rsidRPr="00125625" w:rsidRDefault="00445422" w:rsidP="00BF7D07">
            <w:pPr>
              <w:rPr>
                <w:szCs w:val="24"/>
                <w:lang w:val="lv-LV"/>
              </w:rPr>
            </w:pPr>
            <w:r w:rsidRPr="00125625">
              <w:rPr>
                <w:szCs w:val="24"/>
                <w:lang w:val="lv-LV"/>
              </w:rPr>
              <w:t xml:space="preserve">Komisijas pārstāvis var piešķirt papildus punktus (maksimums 2), sniedzot pamatojumu, </w:t>
            </w:r>
            <w:r w:rsidRPr="00125625">
              <w:rPr>
                <w:szCs w:val="24"/>
                <w:lang w:val="lv-LV"/>
              </w:rPr>
              <w:lastRenderedPageBreak/>
              <w:t>par ko punkti tiek piešķirti.</w:t>
            </w:r>
          </w:p>
        </w:tc>
        <w:tc>
          <w:tcPr>
            <w:tcW w:w="1531" w:type="dxa"/>
            <w:tcBorders>
              <w:top w:val="single" w:sz="4" w:space="0" w:color="000000"/>
              <w:left w:val="single" w:sz="4" w:space="0" w:color="000000"/>
              <w:bottom w:val="single" w:sz="4" w:space="0" w:color="000000"/>
              <w:right w:val="single" w:sz="4" w:space="0" w:color="000000"/>
            </w:tcBorders>
          </w:tcPr>
          <w:p w14:paraId="510DB7EE" w14:textId="77777777" w:rsidR="00445422" w:rsidRPr="00125625" w:rsidRDefault="00445422" w:rsidP="00BF7D07">
            <w:pPr>
              <w:jc w:val="center"/>
              <w:rPr>
                <w:szCs w:val="24"/>
                <w:lang w:val="lv-LV"/>
              </w:rPr>
            </w:pPr>
            <w:r w:rsidRPr="00125625">
              <w:rPr>
                <w:szCs w:val="24"/>
                <w:lang w:val="lv-LV"/>
              </w:rPr>
              <w:lastRenderedPageBreak/>
              <w:t>2</w:t>
            </w:r>
          </w:p>
        </w:tc>
        <w:tc>
          <w:tcPr>
            <w:tcW w:w="4132" w:type="dxa"/>
            <w:tcBorders>
              <w:top w:val="single" w:sz="4" w:space="0" w:color="000000"/>
              <w:left w:val="single" w:sz="4" w:space="0" w:color="000000"/>
              <w:bottom w:val="single" w:sz="4" w:space="0" w:color="000000"/>
              <w:right w:val="single" w:sz="4" w:space="0" w:color="000000"/>
            </w:tcBorders>
          </w:tcPr>
          <w:p w14:paraId="16560C7D"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t xml:space="preserve">(2 punkti) </w:t>
            </w:r>
            <w:r w:rsidRPr="00125625">
              <w:rPr>
                <w:rStyle w:val="normaltextrun"/>
                <w:color w:val="000000"/>
              </w:rPr>
              <w:t>Ļoti būtisks papildinājums, pievienotā vērtība* Konkursa mērķa sasniegšanai un/ vai ģimenei draudzīgas darba vides veidošanai un/ vai popularizēšanai.</w:t>
            </w:r>
            <w:r w:rsidRPr="00125625">
              <w:rPr>
                <w:rStyle w:val="eop"/>
                <w:color w:val="000000"/>
              </w:rPr>
              <w:t> </w:t>
            </w:r>
          </w:p>
          <w:p w14:paraId="7E29E7E1" w14:textId="77777777" w:rsidR="00445422" w:rsidRPr="00125625" w:rsidRDefault="00445422" w:rsidP="00BF7D07">
            <w:pPr>
              <w:pStyle w:val="paragraph"/>
              <w:spacing w:before="0" w:beforeAutospacing="0" w:after="0" w:afterAutospacing="0"/>
              <w:jc w:val="both"/>
              <w:textAlignment w:val="baseline"/>
            </w:pPr>
            <w:r w:rsidRPr="00125625">
              <w:rPr>
                <w:rStyle w:val="normaltextrun"/>
                <w:b/>
                <w:bCs/>
                <w:color w:val="000000"/>
              </w:rPr>
              <w:lastRenderedPageBreak/>
              <w:t xml:space="preserve">(1 punkts) </w:t>
            </w:r>
            <w:r w:rsidRPr="00125625">
              <w:rPr>
                <w:rStyle w:val="normaltextrun"/>
                <w:color w:val="000000"/>
              </w:rPr>
              <w:t>Būtisks papildinājums, pievienotā vērtība Konkursa mērķa sasniegšanai un/vai ģimenei draudzīgas darba vides veidošanai un/ vai popularizēšanai.</w:t>
            </w:r>
            <w:r w:rsidRPr="00125625">
              <w:rPr>
                <w:rStyle w:val="eop"/>
                <w:color w:val="000000"/>
              </w:rPr>
              <w:t> </w:t>
            </w:r>
          </w:p>
          <w:p w14:paraId="28B1A617" w14:textId="77777777" w:rsidR="00445422" w:rsidRPr="00125625" w:rsidRDefault="00445422" w:rsidP="00BF7D07">
            <w:pPr>
              <w:jc w:val="both"/>
              <w:rPr>
                <w:szCs w:val="24"/>
                <w:lang w:val="lv-LV"/>
              </w:rPr>
            </w:pPr>
            <w:r w:rsidRPr="00125625">
              <w:rPr>
                <w:rStyle w:val="normaltextrun"/>
                <w:b/>
                <w:bCs/>
                <w:color w:val="000000"/>
                <w:szCs w:val="24"/>
                <w:lang w:val="lv-LV"/>
              </w:rPr>
              <w:t xml:space="preserve">(0 punkti) </w:t>
            </w:r>
            <w:r w:rsidRPr="00125625">
              <w:rPr>
                <w:rStyle w:val="normaltextrun"/>
                <w:color w:val="000000"/>
                <w:szCs w:val="24"/>
                <w:lang w:val="lv-LV"/>
              </w:rPr>
              <w:t>Nav konstatēts papildinājums, pievienotā vērtība Konkursa mērķa sasniegšanai un/ vai ģimenei draudzīgas darba vides veidošanai un/ vai popularizēšanai.</w:t>
            </w:r>
            <w:r w:rsidRPr="00125625">
              <w:rPr>
                <w:rStyle w:val="normaltextrun"/>
                <w:b/>
                <w:bCs/>
                <w:color w:val="000000"/>
                <w:szCs w:val="24"/>
                <w:lang w:val="lv-LV"/>
              </w:rPr>
              <w:t> </w:t>
            </w:r>
          </w:p>
        </w:tc>
      </w:tr>
      <w:tr w:rsidR="00445422" w:rsidRPr="00125625" w14:paraId="55AE9BB5" w14:textId="77777777" w:rsidTr="00BF7D07">
        <w:tc>
          <w:tcPr>
            <w:tcW w:w="3442" w:type="dxa"/>
            <w:gridSpan w:val="2"/>
            <w:tcBorders>
              <w:top w:val="single" w:sz="4" w:space="0" w:color="000000"/>
              <w:left w:val="single" w:sz="4" w:space="0" w:color="000000"/>
              <w:bottom w:val="single" w:sz="4" w:space="0" w:color="000000"/>
              <w:right w:val="single" w:sz="4" w:space="0" w:color="000000"/>
            </w:tcBorders>
          </w:tcPr>
          <w:p w14:paraId="4CF8A860" w14:textId="77777777" w:rsidR="00445422" w:rsidRPr="00125625" w:rsidRDefault="00445422" w:rsidP="00BF7D07">
            <w:pPr>
              <w:jc w:val="right"/>
              <w:rPr>
                <w:b/>
                <w:szCs w:val="24"/>
                <w:lang w:val="lv-LV"/>
              </w:rPr>
            </w:pPr>
            <w:r w:rsidRPr="00125625">
              <w:rPr>
                <w:b/>
                <w:szCs w:val="24"/>
                <w:lang w:val="lv-LV"/>
              </w:rPr>
              <w:lastRenderedPageBreak/>
              <w:t>Kopā</w:t>
            </w:r>
          </w:p>
        </w:tc>
        <w:tc>
          <w:tcPr>
            <w:tcW w:w="1531" w:type="dxa"/>
            <w:tcBorders>
              <w:top w:val="single" w:sz="4" w:space="0" w:color="000000"/>
              <w:left w:val="single" w:sz="4" w:space="0" w:color="000000"/>
              <w:bottom w:val="single" w:sz="4" w:space="0" w:color="000000"/>
              <w:right w:val="single" w:sz="4" w:space="0" w:color="000000"/>
            </w:tcBorders>
          </w:tcPr>
          <w:p w14:paraId="7A6044B6" w14:textId="77777777" w:rsidR="00445422" w:rsidRPr="00125625" w:rsidRDefault="00445422" w:rsidP="00BF7D07">
            <w:pPr>
              <w:jc w:val="center"/>
              <w:rPr>
                <w:b/>
                <w:bCs/>
                <w:szCs w:val="24"/>
                <w:lang w:val="lv-LV"/>
              </w:rPr>
            </w:pPr>
            <w:r w:rsidRPr="00125625">
              <w:rPr>
                <w:b/>
                <w:bCs/>
                <w:szCs w:val="24"/>
                <w:lang w:val="lv-LV"/>
              </w:rPr>
              <w:t>22</w:t>
            </w:r>
          </w:p>
        </w:tc>
        <w:tc>
          <w:tcPr>
            <w:tcW w:w="4132" w:type="dxa"/>
            <w:tcBorders>
              <w:top w:val="single" w:sz="4" w:space="0" w:color="000000"/>
              <w:left w:val="single" w:sz="4" w:space="0" w:color="000000"/>
              <w:bottom w:val="single" w:sz="4" w:space="0" w:color="000000"/>
              <w:right w:val="single" w:sz="4" w:space="0" w:color="000000"/>
            </w:tcBorders>
          </w:tcPr>
          <w:p w14:paraId="5A38F227" w14:textId="77777777" w:rsidR="00445422" w:rsidRPr="00125625" w:rsidRDefault="00445422" w:rsidP="00BF7D07">
            <w:pPr>
              <w:jc w:val="center"/>
              <w:rPr>
                <w:b/>
                <w:szCs w:val="24"/>
                <w:lang w:val="lv-LV"/>
              </w:rPr>
            </w:pPr>
          </w:p>
        </w:tc>
      </w:tr>
    </w:tbl>
    <w:p w14:paraId="26984AEB" w14:textId="77777777" w:rsidR="00445422" w:rsidRPr="00125625" w:rsidRDefault="00445422" w:rsidP="00445422">
      <w:pPr>
        <w:jc w:val="both"/>
        <w:rPr>
          <w:szCs w:val="24"/>
          <w:lang w:val="lv-LV"/>
        </w:rPr>
      </w:pPr>
      <w:r w:rsidRPr="00125625">
        <w:rPr>
          <w:szCs w:val="24"/>
          <w:lang w:val="lv-LV"/>
        </w:rPr>
        <w:t>*</w:t>
      </w:r>
      <w:r w:rsidRPr="00125625">
        <w:rPr>
          <w:i/>
          <w:iCs/>
          <w:sz w:val="20"/>
          <w:lang w:val="lv-LV"/>
        </w:rPr>
        <w:t xml:space="preserve">Pievienotā vērtība saprotama kā </w:t>
      </w:r>
      <w:r w:rsidRPr="00125625">
        <w:rPr>
          <w:i/>
          <w:iCs/>
          <w:sz w:val="20"/>
          <w:u w:val="single"/>
          <w:lang w:val="lv-LV"/>
        </w:rPr>
        <w:t>projekta pieteikumā norādītā</w:t>
      </w:r>
      <w:r w:rsidRPr="00125625">
        <w:rPr>
          <w:i/>
          <w:iCs/>
          <w:sz w:val="20"/>
          <w:lang w:val="lv-LV"/>
        </w:rPr>
        <w:t>/-s aktivitāte/-s, kas paredzēta/-s vairākām mērķa grupām, tā/ tās ir unikāla/-s, ar plānotu un plašu publicitāti, pārņemtas labās prakses ieviešana organizācijā u.c.</w:t>
      </w:r>
    </w:p>
    <w:p w14:paraId="3B7EDCE2" w14:textId="77777777" w:rsidR="00445422" w:rsidRPr="00125625" w:rsidRDefault="00445422" w:rsidP="00445422">
      <w:pPr>
        <w:pStyle w:val="SubTitle2"/>
        <w:numPr>
          <w:ilvl w:val="1"/>
          <w:numId w:val="40"/>
        </w:numPr>
        <w:suppressAutoHyphens/>
        <w:spacing w:before="240"/>
        <w:ind w:left="567" w:hanging="567"/>
        <w:jc w:val="both"/>
        <w:rPr>
          <w:b w:val="0"/>
          <w:sz w:val="24"/>
          <w:szCs w:val="24"/>
          <w:lang w:val="lv-LV"/>
        </w:rPr>
      </w:pPr>
      <w:r w:rsidRPr="00125625">
        <w:rPr>
          <w:b w:val="0"/>
          <w:sz w:val="24"/>
          <w:szCs w:val="24"/>
          <w:lang w:val="lv-LV"/>
        </w:rPr>
        <w:t>Minimāli nepieciešamais punktu skaits kvalitātes vērtēšanas kritērijos:</w:t>
      </w:r>
    </w:p>
    <w:tbl>
      <w:tblPr>
        <w:tblStyle w:val="Reatabula"/>
        <w:tblW w:w="7083" w:type="dxa"/>
        <w:jc w:val="center"/>
        <w:tblLook w:val="04A0" w:firstRow="1" w:lastRow="0" w:firstColumn="1" w:lastColumn="0" w:noHBand="0" w:noVBand="1"/>
      </w:tblPr>
      <w:tblGrid>
        <w:gridCol w:w="3823"/>
        <w:gridCol w:w="3260"/>
      </w:tblGrid>
      <w:tr w:rsidR="00445422" w:rsidRPr="00125625" w14:paraId="5456CF3B" w14:textId="77777777" w:rsidTr="00BF7D07">
        <w:trPr>
          <w:jc w:val="center"/>
        </w:trPr>
        <w:tc>
          <w:tcPr>
            <w:tcW w:w="3823" w:type="dxa"/>
          </w:tcPr>
          <w:p w14:paraId="0CEC96D5" w14:textId="77777777" w:rsidR="00445422" w:rsidRPr="00125625" w:rsidRDefault="00445422" w:rsidP="00BF7D07">
            <w:pPr>
              <w:spacing w:line="288" w:lineRule="auto"/>
              <w:jc w:val="center"/>
              <w:rPr>
                <w:b/>
                <w:szCs w:val="24"/>
                <w:lang w:val="lv-LV"/>
              </w:rPr>
            </w:pPr>
            <w:r w:rsidRPr="00125625">
              <w:rPr>
                <w:b/>
                <w:szCs w:val="24"/>
                <w:lang w:val="lv-LV"/>
              </w:rPr>
              <w:t>Kritērijs</w:t>
            </w:r>
          </w:p>
        </w:tc>
        <w:tc>
          <w:tcPr>
            <w:tcW w:w="3260" w:type="dxa"/>
          </w:tcPr>
          <w:p w14:paraId="6B631CDA" w14:textId="77777777" w:rsidR="00445422" w:rsidRPr="00125625" w:rsidRDefault="00445422" w:rsidP="00BF7D07">
            <w:pPr>
              <w:spacing w:line="288" w:lineRule="auto"/>
              <w:jc w:val="center"/>
              <w:rPr>
                <w:b/>
                <w:szCs w:val="24"/>
                <w:lang w:val="lv-LV"/>
              </w:rPr>
            </w:pPr>
            <w:r w:rsidRPr="00125625">
              <w:rPr>
                <w:b/>
                <w:szCs w:val="24"/>
                <w:lang w:val="lv-LV"/>
              </w:rPr>
              <w:t>Minimāli nepieciešamais punktu skaits</w:t>
            </w:r>
          </w:p>
        </w:tc>
      </w:tr>
      <w:tr w:rsidR="00445422" w:rsidRPr="00125625" w14:paraId="1A47CE46" w14:textId="77777777" w:rsidTr="00BF7D07">
        <w:trPr>
          <w:jc w:val="center"/>
        </w:trPr>
        <w:tc>
          <w:tcPr>
            <w:tcW w:w="3823" w:type="dxa"/>
            <w:vAlign w:val="center"/>
          </w:tcPr>
          <w:p w14:paraId="2158E3FA" w14:textId="77777777" w:rsidR="00445422" w:rsidRPr="00125625" w:rsidRDefault="00445422" w:rsidP="00BF7D07">
            <w:pPr>
              <w:spacing w:line="288" w:lineRule="auto"/>
              <w:jc w:val="center"/>
              <w:rPr>
                <w:szCs w:val="24"/>
                <w:lang w:val="lv-LV"/>
              </w:rPr>
            </w:pPr>
            <w:r w:rsidRPr="00125625">
              <w:rPr>
                <w:szCs w:val="24"/>
                <w:lang w:val="lv-LV"/>
              </w:rPr>
              <w:t>6.9.1.</w:t>
            </w:r>
          </w:p>
        </w:tc>
        <w:tc>
          <w:tcPr>
            <w:tcW w:w="3260" w:type="dxa"/>
            <w:vAlign w:val="center"/>
          </w:tcPr>
          <w:p w14:paraId="6A2EA39E" w14:textId="77777777" w:rsidR="00445422" w:rsidRPr="00125625" w:rsidDel="00317219" w:rsidRDefault="00445422" w:rsidP="00BF7D07">
            <w:pPr>
              <w:spacing w:line="288" w:lineRule="auto"/>
              <w:jc w:val="center"/>
              <w:rPr>
                <w:szCs w:val="24"/>
                <w:lang w:val="lv-LV"/>
              </w:rPr>
            </w:pPr>
            <w:r w:rsidRPr="00125625">
              <w:rPr>
                <w:szCs w:val="24"/>
                <w:lang w:val="lv-LV"/>
              </w:rPr>
              <w:t>3</w:t>
            </w:r>
          </w:p>
        </w:tc>
      </w:tr>
      <w:tr w:rsidR="00445422" w:rsidRPr="00125625" w14:paraId="5045A62F" w14:textId="77777777" w:rsidTr="00BF7D07">
        <w:trPr>
          <w:jc w:val="center"/>
        </w:trPr>
        <w:tc>
          <w:tcPr>
            <w:tcW w:w="3823" w:type="dxa"/>
            <w:shd w:val="clear" w:color="auto" w:fill="auto"/>
            <w:vAlign w:val="center"/>
          </w:tcPr>
          <w:p w14:paraId="4FC12028" w14:textId="77777777" w:rsidR="00445422" w:rsidRPr="00125625" w:rsidRDefault="00445422" w:rsidP="00BF7D07">
            <w:pPr>
              <w:spacing w:line="288" w:lineRule="auto"/>
              <w:jc w:val="center"/>
              <w:rPr>
                <w:szCs w:val="24"/>
                <w:lang w:val="lv-LV"/>
              </w:rPr>
            </w:pPr>
            <w:r w:rsidRPr="00125625">
              <w:rPr>
                <w:szCs w:val="24"/>
                <w:lang w:val="lv-LV"/>
              </w:rPr>
              <w:t>6.9.2.</w:t>
            </w:r>
          </w:p>
        </w:tc>
        <w:tc>
          <w:tcPr>
            <w:tcW w:w="3260" w:type="dxa"/>
            <w:shd w:val="clear" w:color="auto" w:fill="auto"/>
            <w:vAlign w:val="center"/>
          </w:tcPr>
          <w:p w14:paraId="3EFB785F" w14:textId="77777777" w:rsidR="00445422" w:rsidRPr="00125625" w:rsidRDefault="00445422" w:rsidP="00BF7D07">
            <w:pPr>
              <w:spacing w:line="288" w:lineRule="auto"/>
              <w:jc w:val="center"/>
              <w:rPr>
                <w:szCs w:val="24"/>
                <w:lang w:val="lv-LV"/>
              </w:rPr>
            </w:pPr>
            <w:r w:rsidRPr="00125625">
              <w:rPr>
                <w:szCs w:val="24"/>
                <w:lang w:val="lv-LV"/>
              </w:rPr>
              <w:t>3</w:t>
            </w:r>
          </w:p>
        </w:tc>
      </w:tr>
      <w:tr w:rsidR="00445422" w:rsidRPr="00125625" w14:paraId="5C6FCD41" w14:textId="77777777" w:rsidTr="00BF7D07">
        <w:trPr>
          <w:jc w:val="center"/>
        </w:trPr>
        <w:tc>
          <w:tcPr>
            <w:tcW w:w="3823" w:type="dxa"/>
            <w:shd w:val="clear" w:color="auto" w:fill="auto"/>
            <w:vAlign w:val="center"/>
          </w:tcPr>
          <w:p w14:paraId="1B053277" w14:textId="77777777" w:rsidR="00445422" w:rsidRPr="00125625" w:rsidRDefault="00445422" w:rsidP="00BF7D07">
            <w:pPr>
              <w:spacing w:line="288" w:lineRule="auto"/>
              <w:jc w:val="center"/>
              <w:rPr>
                <w:szCs w:val="24"/>
                <w:lang w:val="lv-LV"/>
              </w:rPr>
            </w:pPr>
            <w:r w:rsidRPr="00125625">
              <w:rPr>
                <w:szCs w:val="24"/>
                <w:lang w:val="lv-LV"/>
              </w:rPr>
              <w:t>6.9.3.</w:t>
            </w:r>
          </w:p>
        </w:tc>
        <w:tc>
          <w:tcPr>
            <w:tcW w:w="3260" w:type="dxa"/>
            <w:shd w:val="clear" w:color="auto" w:fill="auto"/>
            <w:vAlign w:val="center"/>
          </w:tcPr>
          <w:p w14:paraId="316DCD75" w14:textId="77777777" w:rsidR="00445422" w:rsidRPr="00125625" w:rsidRDefault="00445422" w:rsidP="00BF7D07">
            <w:pPr>
              <w:spacing w:line="288" w:lineRule="auto"/>
              <w:jc w:val="center"/>
              <w:rPr>
                <w:szCs w:val="24"/>
                <w:lang w:val="lv-LV"/>
              </w:rPr>
            </w:pPr>
            <w:r w:rsidRPr="00125625">
              <w:rPr>
                <w:szCs w:val="24"/>
                <w:lang w:val="lv-LV"/>
              </w:rPr>
              <w:t>3</w:t>
            </w:r>
          </w:p>
        </w:tc>
      </w:tr>
      <w:tr w:rsidR="00445422" w:rsidRPr="00125625" w14:paraId="05365E34" w14:textId="77777777" w:rsidTr="00BF7D07">
        <w:trPr>
          <w:jc w:val="center"/>
        </w:trPr>
        <w:tc>
          <w:tcPr>
            <w:tcW w:w="3823" w:type="dxa"/>
            <w:shd w:val="clear" w:color="auto" w:fill="auto"/>
            <w:vAlign w:val="center"/>
          </w:tcPr>
          <w:p w14:paraId="482228F4" w14:textId="77777777" w:rsidR="00445422" w:rsidRPr="00125625" w:rsidRDefault="00445422" w:rsidP="00BF7D07">
            <w:pPr>
              <w:spacing w:line="288" w:lineRule="auto"/>
              <w:jc w:val="center"/>
              <w:rPr>
                <w:szCs w:val="24"/>
                <w:lang w:val="lv-LV"/>
              </w:rPr>
            </w:pPr>
            <w:r w:rsidRPr="00125625">
              <w:rPr>
                <w:szCs w:val="24"/>
                <w:lang w:val="lv-LV"/>
              </w:rPr>
              <w:t>6.9.4.</w:t>
            </w:r>
          </w:p>
        </w:tc>
        <w:tc>
          <w:tcPr>
            <w:tcW w:w="3260" w:type="dxa"/>
            <w:shd w:val="clear" w:color="auto" w:fill="auto"/>
            <w:vAlign w:val="center"/>
          </w:tcPr>
          <w:p w14:paraId="6189F985" w14:textId="77777777" w:rsidR="00445422" w:rsidRPr="00125625" w:rsidRDefault="00445422" w:rsidP="00BF7D07">
            <w:pPr>
              <w:spacing w:line="288" w:lineRule="auto"/>
              <w:jc w:val="center"/>
              <w:rPr>
                <w:szCs w:val="24"/>
                <w:lang w:val="lv-LV"/>
              </w:rPr>
            </w:pPr>
            <w:r w:rsidRPr="00125625">
              <w:rPr>
                <w:szCs w:val="24"/>
                <w:lang w:val="lv-LV"/>
              </w:rPr>
              <w:t>1</w:t>
            </w:r>
          </w:p>
        </w:tc>
      </w:tr>
      <w:tr w:rsidR="00445422" w:rsidRPr="00125625" w14:paraId="4671D6CD" w14:textId="77777777" w:rsidTr="00BF7D07">
        <w:trPr>
          <w:jc w:val="center"/>
        </w:trPr>
        <w:tc>
          <w:tcPr>
            <w:tcW w:w="3823" w:type="dxa"/>
            <w:shd w:val="clear" w:color="auto" w:fill="auto"/>
            <w:vAlign w:val="center"/>
          </w:tcPr>
          <w:p w14:paraId="11C8A02C" w14:textId="77777777" w:rsidR="00445422" w:rsidRPr="00125625" w:rsidRDefault="00445422" w:rsidP="00BF7D07">
            <w:pPr>
              <w:spacing w:line="288" w:lineRule="auto"/>
              <w:jc w:val="center"/>
              <w:rPr>
                <w:b/>
                <w:szCs w:val="24"/>
                <w:lang w:val="lv-LV"/>
              </w:rPr>
            </w:pPr>
            <w:r w:rsidRPr="00125625">
              <w:rPr>
                <w:b/>
                <w:szCs w:val="24"/>
                <w:lang w:val="lv-LV"/>
              </w:rPr>
              <w:t>Kopējais punktu skaits nolikuma 6.9. punktā noteiktajos kritērijos</w:t>
            </w:r>
          </w:p>
        </w:tc>
        <w:tc>
          <w:tcPr>
            <w:tcW w:w="3260" w:type="dxa"/>
            <w:shd w:val="clear" w:color="auto" w:fill="auto"/>
            <w:vAlign w:val="center"/>
          </w:tcPr>
          <w:p w14:paraId="58B58310" w14:textId="77777777" w:rsidR="00445422" w:rsidRPr="00125625" w:rsidRDefault="00445422" w:rsidP="00BF7D07">
            <w:pPr>
              <w:spacing w:line="288" w:lineRule="auto"/>
              <w:jc w:val="center"/>
              <w:rPr>
                <w:b/>
                <w:szCs w:val="24"/>
                <w:lang w:val="lv-LV"/>
              </w:rPr>
            </w:pPr>
            <w:r w:rsidRPr="00125625">
              <w:rPr>
                <w:b/>
                <w:szCs w:val="24"/>
                <w:lang w:val="lv-LV"/>
              </w:rPr>
              <w:t>10</w:t>
            </w:r>
          </w:p>
        </w:tc>
      </w:tr>
    </w:tbl>
    <w:p w14:paraId="184A5615" w14:textId="77777777" w:rsidR="00445422" w:rsidRPr="00125625" w:rsidRDefault="00445422" w:rsidP="00445422">
      <w:pPr>
        <w:pStyle w:val="SubTitle2"/>
        <w:numPr>
          <w:ilvl w:val="1"/>
          <w:numId w:val="40"/>
        </w:numPr>
        <w:suppressAutoHyphens/>
        <w:spacing w:before="120" w:after="0"/>
        <w:ind w:left="567" w:hanging="567"/>
        <w:jc w:val="both"/>
        <w:rPr>
          <w:b w:val="0"/>
          <w:sz w:val="24"/>
          <w:szCs w:val="24"/>
          <w:lang w:val="lv-LV"/>
        </w:rPr>
      </w:pPr>
      <w:r w:rsidRPr="00125625">
        <w:rPr>
          <w:b w:val="0"/>
          <w:sz w:val="24"/>
          <w:szCs w:val="24"/>
          <w:lang w:val="lv-LV"/>
        </w:rPr>
        <w:t>Ja Konkursa pieteikumam piešķirto punktu skaits kvalitātes kritērijos ir mazāks par nolikuma 6.10. punktā noteikto minimāli nepieciešamo punktu skaitu, Komisija iesaka Fonda padomei Konkursa pieteikumu noraidīt.</w:t>
      </w:r>
    </w:p>
    <w:p w14:paraId="76D534C6" w14:textId="77777777" w:rsidR="00445422" w:rsidRPr="00125625" w:rsidRDefault="00445422" w:rsidP="00445422">
      <w:pPr>
        <w:pStyle w:val="SubTitle2"/>
        <w:numPr>
          <w:ilvl w:val="1"/>
          <w:numId w:val="40"/>
        </w:numPr>
        <w:suppressAutoHyphens/>
        <w:spacing w:after="0"/>
        <w:ind w:left="567" w:hanging="567"/>
        <w:jc w:val="both"/>
        <w:rPr>
          <w:b w:val="0"/>
          <w:sz w:val="24"/>
          <w:szCs w:val="24"/>
          <w:lang w:val="lv-LV"/>
        </w:rPr>
      </w:pPr>
      <w:r w:rsidRPr="00125625">
        <w:rPr>
          <w:b w:val="0"/>
          <w:sz w:val="24"/>
          <w:szCs w:val="24"/>
          <w:lang w:val="lv-LV"/>
        </w:rPr>
        <w:t>Konkursa pieteikumus, kuri visos kvalitātes vērtēšanas kritērijos ieguvuši vismaz minimālo punktu skaitu, Komisija sakārto dilstošā secībā pēc iegūto punktu skaita. Ja vairāki Konkursa pieteikumi būs ieguvuši vienādu punktu skaitu, Komisija veic atklātu balsojumu. Pārējie Konkursa pieteikumi, kuriem nepietiks finansējuma, tiks noraidīti.</w:t>
      </w:r>
    </w:p>
    <w:p w14:paraId="6C568544" w14:textId="77777777" w:rsidR="00445422" w:rsidRPr="00125625" w:rsidRDefault="00445422" w:rsidP="00445422">
      <w:pPr>
        <w:pStyle w:val="SubTitle2"/>
        <w:numPr>
          <w:ilvl w:val="1"/>
          <w:numId w:val="40"/>
        </w:numPr>
        <w:suppressAutoHyphens/>
        <w:spacing w:after="0"/>
        <w:ind w:left="567" w:hanging="567"/>
        <w:jc w:val="both"/>
        <w:rPr>
          <w:b w:val="0"/>
          <w:sz w:val="24"/>
          <w:szCs w:val="24"/>
          <w:lang w:val="lv-LV"/>
        </w:rPr>
      </w:pPr>
      <w:r w:rsidRPr="00125625">
        <w:rPr>
          <w:b w:val="0"/>
          <w:sz w:val="24"/>
          <w:szCs w:val="24"/>
          <w:lang w:val="lv-LV"/>
        </w:rPr>
        <w:t>Komisija sagatavo un iesniedz Fonda padomei Konkursa pieteikumu vērtēšanas ziņojumu, kurā ietverts apstiprināšanai un noraidīšanai ieteikto Konkursa pieteikumu saraksts.</w:t>
      </w:r>
    </w:p>
    <w:p w14:paraId="4E436CED" w14:textId="77777777" w:rsidR="00445422" w:rsidRPr="00125625" w:rsidRDefault="00445422" w:rsidP="00445422">
      <w:pPr>
        <w:pStyle w:val="SubTitle2"/>
        <w:numPr>
          <w:ilvl w:val="1"/>
          <w:numId w:val="40"/>
        </w:numPr>
        <w:suppressAutoHyphens/>
        <w:spacing w:after="0"/>
        <w:ind w:left="567" w:hanging="567"/>
        <w:jc w:val="both"/>
        <w:rPr>
          <w:b w:val="0"/>
          <w:sz w:val="24"/>
          <w:szCs w:val="24"/>
          <w:lang w:val="lv-LV"/>
        </w:rPr>
      </w:pPr>
      <w:r w:rsidRPr="00125625">
        <w:rPr>
          <w:b w:val="0"/>
          <w:sz w:val="24"/>
          <w:szCs w:val="24"/>
          <w:lang w:val="lv-LV"/>
        </w:rPr>
        <w:t>Pamatojoties uz Komisijas iesniegto vērtēšanas ziņojumu, Fonda padome pieņem lēmumu par katra Konkursa pieteikuma apstiprināšanu vai noraidīšanu.</w:t>
      </w:r>
      <w:bookmarkStart w:id="0" w:name="p-432440"/>
      <w:bookmarkStart w:id="1" w:name="p24"/>
      <w:bookmarkEnd w:id="0"/>
      <w:bookmarkEnd w:id="1"/>
    </w:p>
    <w:p w14:paraId="0BB6973E" w14:textId="77777777" w:rsidR="00445422" w:rsidRPr="00125625" w:rsidRDefault="00445422" w:rsidP="00445422">
      <w:pPr>
        <w:pStyle w:val="SubTitle2"/>
        <w:numPr>
          <w:ilvl w:val="1"/>
          <w:numId w:val="40"/>
        </w:numPr>
        <w:suppressAutoHyphens/>
        <w:spacing w:after="0"/>
        <w:ind w:left="567" w:hanging="567"/>
        <w:jc w:val="both"/>
        <w:rPr>
          <w:b w:val="0"/>
          <w:sz w:val="24"/>
          <w:szCs w:val="24"/>
          <w:lang w:val="lv-LV"/>
        </w:rPr>
      </w:pPr>
      <w:r w:rsidRPr="00125625">
        <w:rPr>
          <w:b w:val="0"/>
          <w:sz w:val="24"/>
          <w:szCs w:val="24"/>
          <w:lang w:val="lv-LV"/>
        </w:rPr>
        <w:t xml:space="preserve">Pieņemto lēmumu 5 (piecu) darbdienu laikā pēc lēmuma pieņemšanas dienas nosūta Konkursa pieteikuma iesniedzējam uz  iesniedzēja norādīto elektroniskā pasta adresi. </w:t>
      </w:r>
    </w:p>
    <w:p w14:paraId="76D4E283" w14:textId="77777777" w:rsidR="00445422" w:rsidRPr="00125625" w:rsidRDefault="00445422" w:rsidP="00445422">
      <w:pPr>
        <w:pStyle w:val="SubTitle2"/>
        <w:numPr>
          <w:ilvl w:val="1"/>
          <w:numId w:val="40"/>
        </w:numPr>
        <w:suppressAutoHyphens/>
        <w:spacing w:after="0"/>
        <w:ind w:left="567" w:hanging="567"/>
        <w:jc w:val="both"/>
        <w:rPr>
          <w:b w:val="0"/>
          <w:sz w:val="24"/>
          <w:szCs w:val="24"/>
          <w:lang w:val="lv-LV"/>
        </w:rPr>
      </w:pPr>
      <w:r w:rsidRPr="00125625">
        <w:rPr>
          <w:b w:val="0"/>
          <w:sz w:val="24"/>
          <w:szCs w:val="24"/>
          <w:lang w:val="lv-LV"/>
        </w:rPr>
        <w:t xml:space="preserve">Konkursa rezultāti tiek publicēti tīmekļvietnēs </w:t>
      </w:r>
      <w:hyperlink r:id="rId13">
        <w:r w:rsidRPr="00125625">
          <w:rPr>
            <w:rStyle w:val="Hipersaite"/>
            <w:sz w:val="24"/>
            <w:szCs w:val="24"/>
            <w:lang w:val="lv-LV"/>
          </w:rPr>
          <w:t>www.sif.gov.lv</w:t>
        </w:r>
      </w:hyperlink>
      <w:r w:rsidRPr="00125625">
        <w:rPr>
          <w:b w:val="0"/>
          <w:sz w:val="24"/>
          <w:szCs w:val="24"/>
          <w:lang w:val="lv-LV"/>
        </w:rPr>
        <w:t xml:space="preserve"> un </w:t>
      </w:r>
      <w:hyperlink r:id="rId14">
        <w:r w:rsidRPr="00125625">
          <w:rPr>
            <w:rStyle w:val="Hipersaite"/>
            <w:sz w:val="24"/>
            <w:szCs w:val="24"/>
            <w:lang w:val="lv-LV"/>
          </w:rPr>
          <w:t>www.vietagimenei.lv</w:t>
        </w:r>
      </w:hyperlink>
      <w:r w:rsidRPr="00125625">
        <w:rPr>
          <w:b w:val="0"/>
          <w:sz w:val="24"/>
          <w:szCs w:val="24"/>
          <w:lang w:val="lv-LV"/>
        </w:rPr>
        <w:t xml:space="preserve"> un sociālo tīklu kontos; </w:t>
      </w:r>
    </w:p>
    <w:p w14:paraId="6002B63F" w14:textId="77777777" w:rsidR="00445422" w:rsidRPr="00125625" w:rsidRDefault="00445422" w:rsidP="00445422">
      <w:pPr>
        <w:pStyle w:val="SubTitle2"/>
        <w:numPr>
          <w:ilvl w:val="1"/>
          <w:numId w:val="40"/>
        </w:numPr>
        <w:suppressAutoHyphens/>
        <w:spacing w:after="0"/>
        <w:ind w:left="567" w:hanging="567"/>
        <w:jc w:val="both"/>
        <w:rPr>
          <w:b w:val="0"/>
          <w:sz w:val="24"/>
          <w:szCs w:val="24"/>
          <w:lang w:val="lv-LV"/>
        </w:rPr>
      </w:pPr>
      <w:r w:rsidRPr="00125625">
        <w:rPr>
          <w:b w:val="0"/>
          <w:sz w:val="24"/>
          <w:szCs w:val="24"/>
          <w:lang w:val="lv-LV"/>
        </w:rPr>
        <w:t>Granta pretendents pieteikuma precizējumus iesniedz Komisijas  norādītajā termiņā. Komisija izskata precizēto Konkursa pieteikumu un iekļauj pieteikumu apstiprināšanai Fonda padomei Konkursa pieteikumu vērtēšanas ziņojumā Ja  pieteikuma iesniedzējs nav nodrošinājis lēmumā iekļauto nosacījumu izpildi noteiktajā termiņā, pieteikums būs uzskatāms par noraidītu.</w:t>
      </w:r>
    </w:p>
    <w:p w14:paraId="63167610" w14:textId="77777777" w:rsidR="00445422" w:rsidRPr="00125625" w:rsidRDefault="00445422" w:rsidP="00445422">
      <w:pPr>
        <w:pStyle w:val="Sarakstarindkopa"/>
        <w:ind w:left="360"/>
        <w:jc w:val="both"/>
        <w:rPr>
          <w:rFonts w:ascii="Times New Roman" w:hAnsi="Times New Roman"/>
          <w:sz w:val="24"/>
          <w:szCs w:val="24"/>
        </w:rPr>
      </w:pPr>
    </w:p>
    <w:p w14:paraId="6FBC2238"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Granta pretendenta tiesības un pienākumi</w:t>
      </w:r>
    </w:p>
    <w:p w14:paraId="1F79B974"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Granta pretendents ir tiesīgs pirms Konkursa pieteikumu iesniegšanas termiņa beigām atsaukt iesniegto Konkursa pieteikumu. </w:t>
      </w:r>
    </w:p>
    <w:p w14:paraId="1BCC5B67"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lastRenderedPageBreak/>
        <w:t xml:space="preserve">Granta pretendents ir atbildīgs par Konkursa pieteikumā ietvertās informācijas patiesumu. </w:t>
      </w:r>
    </w:p>
    <w:p w14:paraId="09DB441B"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Granta pretendentam ir pienākums ievērot šī Konkursa nolikuma un tā pielikumu prasības. </w:t>
      </w:r>
    </w:p>
    <w:p w14:paraId="3BD07070" w14:textId="77777777" w:rsidR="00445422" w:rsidRPr="00125625" w:rsidRDefault="00445422" w:rsidP="00445422">
      <w:pPr>
        <w:pStyle w:val="Sarakstarindkopa"/>
        <w:numPr>
          <w:ilvl w:val="1"/>
          <w:numId w:val="40"/>
        </w:numPr>
        <w:spacing w:after="160" w:line="259" w:lineRule="auto"/>
        <w:ind w:left="567" w:hanging="567"/>
        <w:contextualSpacing w:val="0"/>
        <w:jc w:val="both"/>
        <w:rPr>
          <w:rFonts w:ascii="Times New Roman" w:hAnsi="Times New Roman"/>
          <w:sz w:val="24"/>
          <w:szCs w:val="24"/>
        </w:rPr>
      </w:pPr>
      <w:r w:rsidRPr="00125625">
        <w:rPr>
          <w:rFonts w:ascii="Times New Roman" w:hAnsi="Times New Roman"/>
          <w:sz w:val="24"/>
          <w:szCs w:val="24"/>
        </w:rPr>
        <w:t>Pretendentam ir tiesības pārsūdzēt Konkursa komisijas lēmumu likumā noteiktajā kārtībā Administratīvajā tiesā.</w:t>
      </w:r>
    </w:p>
    <w:p w14:paraId="46764E1B"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Granta piešķiršana</w:t>
      </w:r>
    </w:p>
    <w:p w14:paraId="439F3E58"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Granta saņēmējam paredzētā granta summa tiek noteikta, pamatojoties uz Konkursa pieteikumā iekļauto informāciju un Fonda padomes lēmumu.</w:t>
      </w:r>
    </w:p>
    <w:p w14:paraId="4F279C52"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Grants tiek piešķirts pēc līguma ar Fondu noslēgšanas (2. pielikums).</w:t>
      </w:r>
    </w:p>
    <w:p w14:paraId="3DA4D446"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Granta izmaksu  Fonds veiks divās daļās:</w:t>
      </w:r>
    </w:p>
    <w:p w14:paraId="77705D24"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pirmā daļa 80 % (astoņdesmit procentu) apmērā no granta saņēmējam piešķirtās granta summas tiek izmaksāta 10 (desmit) darbdienu laikā pēc līguma parakstīšanas;</w:t>
      </w:r>
    </w:p>
    <w:p w14:paraId="2CB21482"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otrā daļa līdz 20 % (divdesmit procentu) apmērā pēc līgumā ar Fondu noteikto saistību izpildes, gala atskaites iesniegšanas un gala atskaites apstiprināšanas. Precīzas otrās daļas apmērs tiek noteikts pēc līguma izpildes termiņa beigām, pamatojoties uz iesniegtajiem izdevumus apliecinošiem dokumentiem.</w:t>
      </w:r>
    </w:p>
    <w:p w14:paraId="46C97E64" w14:textId="77777777" w:rsidR="00445422" w:rsidRPr="00125625" w:rsidRDefault="00445422" w:rsidP="00445422">
      <w:pPr>
        <w:pStyle w:val="Sarakstarindkopa"/>
        <w:numPr>
          <w:ilvl w:val="1"/>
          <w:numId w:val="40"/>
        </w:numPr>
        <w:spacing w:after="160" w:line="259" w:lineRule="auto"/>
        <w:ind w:left="567" w:hanging="567"/>
        <w:jc w:val="both"/>
      </w:pPr>
      <w:r w:rsidRPr="00125625">
        <w:rPr>
          <w:rFonts w:ascii="Times New Roman" w:hAnsi="Times New Roman"/>
          <w:sz w:val="24"/>
          <w:szCs w:val="24"/>
        </w:rPr>
        <w:t>Fondam ir tiesības neizmaksāt grantu, ja granta pretendents jebkādā veidā ir maldinājis Konkursa rīkotāju.</w:t>
      </w:r>
    </w:p>
    <w:p w14:paraId="3B02A0E3"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Fondam ir tiesības likt atmaksāt izmaksāto grantu, ja granta saņēmējs:</w:t>
      </w:r>
    </w:p>
    <w:p w14:paraId="6EE30725"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 xml:space="preserve">nav iesniedzis izdevumus apliecinošos dokumentus, t.sk. rēķins, pavadzīme, čeks, kvīts, maksājuma uzdevums, pakalpojuma līgums un akts par tā izpildi vai citus dokumentus; </w:t>
      </w:r>
    </w:p>
    <w:p w14:paraId="1695F8C0"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 xml:space="preserve">tam piešķirto grantu bez iepriekšējas saskaņošanas izlietojis citu mērķu sasniegšanai kā norādīts līgumā ar Fondu; </w:t>
      </w:r>
    </w:p>
    <w:p w14:paraId="12749D38"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 xml:space="preserve">izmantojot vairākus finansējuma avotus, veicis līdzekļu apvienošanu vienu un to pašu aktivitāšu īstenošanai, vai veicis valsts atbalsta apvienošanu attiecībā uz vienām un tām pašām attiecināmajām izmaksām citu atbalsta programmu vai projektu ietvaros; </w:t>
      </w:r>
    </w:p>
    <w:p w14:paraId="1EC01B0D"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 xml:space="preserve">piešķirto grantu lietojis personīgā labuma gūšanai, nevis konkursa pieteikumā minētā mērķa sasniegšanai; </w:t>
      </w:r>
    </w:p>
    <w:p w14:paraId="4ADA93EB"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 xml:space="preserve">Konkursa pieteikumā minētās aktivitātes nav veicis izmaksu attiecināmības periodā. </w:t>
      </w:r>
    </w:p>
    <w:p w14:paraId="3E69822D"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Iestājoties kādam no 8.5. punktā minētajiem gadījumiem, 30 (trīsdesmit) dienu laikā pēc Fonda  pieprasījuma vēstules nosūtīšanas uz granta saņēmēja oficiālo elektroniskā pasta adresi, granta saņēmējs atmaksā saņemto grantu Fonda norādītā kontā. </w:t>
      </w:r>
    </w:p>
    <w:p w14:paraId="70B3D016" w14:textId="77777777" w:rsidR="00445422" w:rsidRPr="00125625" w:rsidRDefault="00445422" w:rsidP="00445422">
      <w:pPr>
        <w:pStyle w:val="Sarakstarindkopa"/>
        <w:numPr>
          <w:ilvl w:val="1"/>
          <w:numId w:val="40"/>
        </w:numPr>
        <w:spacing w:after="160" w:line="259" w:lineRule="auto"/>
        <w:ind w:left="567" w:hanging="567"/>
        <w:contextualSpacing w:val="0"/>
        <w:jc w:val="both"/>
        <w:rPr>
          <w:rFonts w:ascii="Times New Roman" w:hAnsi="Times New Roman"/>
          <w:sz w:val="24"/>
          <w:szCs w:val="24"/>
        </w:rPr>
      </w:pPr>
      <w:r w:rsidRPr="00125625">
        <w:rPr>
          <w:rFonts w:ascii="Times New Roman" w:hAnsi="Times New Roman"/>
          <w:sz w:val="24"/>
          <w:szCs w:val="24"/>
        </w:rPr>
        <w:t>Persona vai personas, kura vai kuras granta saņēmēja vārdā paraksta līgumu ar Fondu, ir personīgi materiāli atbildīga, vai atbildīgas par granta izlietojumu.</w:t>
      </w:r>
    </w:p>
    <w:p w14:paraId="3D42D0BB"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Kontroles mehānisms</w:t>
      </w:r>
    </w:p>
    <w:p w14:paraId="474E6FC6"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Konkursa rīkotājam ir tiesības līguma darbības laikā veikt pārbaudes granta saņēmēja darbības vietā, lai pārliecinātos par: </w:t>
      </w:r>
    </w:p>
    <w:p w14:paraId="2722D09A"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 iegādāto materiālo vērtību atrašanos Konkursa pieteikuma īstenošanas vietā; </w:t>
      </w:r>
    </w:p>
    <w:p w14:paraId="7DA97D55"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 iegādāto materiālo vērtību atbilstību pieteikumā un līgumā minētajam; </w:t>
      </w:r>
    </w:p>
    <w:p w14:paraId="6A3A1A77" w14:textId="77777777" w:rsidR="00445422" w:rsidRPr="00125625" w:rsidRDefault="00445422" w:rsidP="00445422">
      <w:pPr>
        <w:pStyle w:val="Sarakstarindkopa"/>
        <w:numPr>
          <w:ilvl w:val="2"/>
          <w:numId w:val="40"/>
        </w:numPr>
        <w:spacing w:after="160" w:line="259" w:lineRule="auto"/>
        <w:jc w:val="both"/>
        <w:rPr>
          <w:rFonts w:ascii="Times New Roman" w:hAnsi="Times New Roman"/>
          <w:sz w:val="24"/>
          <w:szCs w:val="24"/>
        </w:rPr>
      </w:pPr>
      <w:r w:rsidRPr="00125625">
        <w:rPr>
          <w:rFonts w:ascii="Times New Roman" w:hAnsi="Times New Roman"/>
          <w:sz w:val="24"/>
          <w:szCs w:val="24"/>
        </w:rPr>
        <w:t xml:space="preserve"> Konkursa pieteikumā norādīto aktivitāšu norisi. </w:t>
      </w:r>
    </w:p>
    <w:p w14:paraId="52163958" w14:textId="77777777" w:rsidR="00445422" w:rsidRPr="00125625" w:rsidRDefault="00445422" w:rsidP="00445422">
      <w:pPr>
        <w:pStyle w:val="Sarakstarindkopa"/>
        <w:numPr>
          <w:ilvl w:val="1"/>
          <w:numId w:val="40"/>
        </w:numPr>
        <w:spacing w:after="160" w:line="259" w:lineRule="auto"/>
        <w:ind w:left="567" w:hanging="567"/>
        <w:contextualSpacing w:val="0"/>
        <w:jc w:val="both"/>
        <w:rPr>
          <w:rFonts w:ascii="Times New Roman" w:hAnsi="Times New Roman"/>
          <w:sz w:val="24"/>
          <w:szCs w:val="24"/>
        </w:rPr>
      </w:pPr>
      <w:r w:rsidRPr="00125625">
        <w:rPr>
          <w:rFonts w:ascii="Times New Roman" w:hAnsi="Times New Roman"/>
          <w:sz w:val="24"/>
          <w:szCs w:val="24"/>
        </w:rPr>
        <w:t>Konkursa rīkotājam ir tiesības granta saņēmējam pieprasīt iesniegt papildu informāciju par Konkursa pieteikumā norādīto aktivitāšu īstenošanas gaitu.</w:t>
      </w:r>
    </w:p>
    <w:p w14:paraId="39A2D74F" w14:textId="77777777" w:rsidR="00445422" w:rsidRPr="00125625" w:rsidRDefault="00445422" w:rsidP="00445422">
      <w:pPr>
        <w:pStyle w:val="Sarakstarindkopa"/>
        <w:numPr>
          <w:ilvl w:val="0"/>
          <w:numId w:val="40"/>
        </w:numPr>
        <w:spacing w:after="160" w:line="259" w:lineRule="auto"/>
        <w:jc w:val="center"/>
        <w:rPr>
          <w:rFonts w:ascii="Times New Roman" w:hAnsi="Times New Roman"/>
          <w:b/>
          <w:bCs/>
          <w:sz w:val="24"/>
          <w:szCs w:val="24"/>
        </w:rPr>
      </w:pPr>
      <w:r w:rsidRPr="00125625">
        <w:rPr>
          <w:rFonts w:ascii="Times New Roman" w:hAnsi="Times New Roman"/>
          <w:b/>
          <w:bCs/>
          <w:sz w:val="24"/>
          <w:szCs w:val="24"/>
        </w:rPr>
        <w:lastRenderedPageBreak/>
        <w:t>Gala atskaite</w:t>
      </w:r>
    </w:p>
    <w:p w14:paraId="372AD295"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Granta saņēmējiem ne vēlāk kā 30 (trīsdesmit) dienas pēc Konkursa pieteikuma īstenošanas jāiesniedz Fondā gala atskaite par Konkursa pieteikumā norādīto aktivitāšu īstenošanu. </w:t>
      </w:r>
    </w:p>
    <w:p w14:paraId="00DD72A7"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Granta saņēmēju gala atskaitē iekļaujama šāda informācija: </w:t>
      </w:r>
    </w:p>
    <w:p w14:paraId="4A841FF3" w14:textId="77777777" w:rsidR="00445422" w:rsidRPr="00125625" w:rsidRDefault="00445422" w:rsidP="00445422">
      <w:pPr>
        <w:pStyle w:val="Sarakstarindkopa"/>
        <w:numPr>
          <w:ilvl w:val="2"/>
          <w:numId w:val="40"/>
        </w:numPr>
        <w:spacing w:after="160" w:line="259" w:lineRule="auto"/>
        <w:ind w:left="1560" w:hanging="851"/>
        <w:jc w:val="both"/>
        <w:rPr>
          <w:rFonts w:ascii="Times New Roman" w:hAnsi="Times New Roman"/>
          <w:color w:val="FF0000"/>
          <w:sz w:val="24"/>
          <w:szCs w:val="24"/>
        </w:rPr>
      </w:pPr>
      <w:r w:rsidRPr="00125625">
        <w:rPr>
          <w:rFonts w:ascii="Times New Roman" w:hAnsi="Times New Roman"/>
          <w:sz w:val="24"/>
          <w:szCs w:val="24"/>
        </w:rPr>
        <w:t xml:space="preserve">aprakstošajā daļā īsa informācija par Konkursa pieteikumā plānoto aktivitāšu īstenošanas gaitu, sasniegtajiem rezultātiem un rezultāta/-u </w:t>
      </w:r>
      <w:r w:rsidRPr="00125625">
        <w:rPr>
          <w:rFonts w:ascii="Times New Roman" w:eastAsia="Times New Roman" w:hAnsi="Times New Roman"/>
          <w:sz w:val="24"/>
          <w:szCs w:val="24"/>
          <w:lang w:eastAsia="ja-JP"/>
        </w:rPr>
        <w:t xml:space="preserve">sasniegšanas pierādījums/-i, </w:t>
      </w:r>
      <w:r w:rsidRPr="00125625">
        <w:rPr>
          <w:rFonts w:ascii="Times New Roman" w:hAnsi="Times New Roman"/>
          <w:bCs/>
          <w:iCs/>
          <w:sz w:val="24"/>
          <w:szCs w:val="24"/>
        </w:rPr>
        <w:t>projekta publicitātes un/ vai informācijas pasākumu/-</w:t>
      </w:r>
      <w:proofErr w:type="spellStart"/>
      <w:r w:rsidRPr="00125625">
        <w:rPr>
          <w:rFonts w:ascii="Times New Roman" w:hAnsi="Times New Roman"/>
          <w:bCs/>
          <w:iCs/>
          <w:sz w:val="24"/>
          <w:szCs w:val="24"/>
        </w:rPr>
        <w:t>iem</w:t>
      </w:r>
      <w:proofErr w:type="spellEnd"/>
      <w:r w:rsidRPr="00125625">
        <w:rPr>
          <w:rFonts w:ascii="Times New Roman" w:hAnsi="Times New Roman"/>
          <w:bCs/>
          <w:iCs/>
          <w:sz w:val="24"/>
          <w:szCs w:val="24"/>
        </w:rPr>
        <w:t xml:space="preserve">: </w:t>
      </w:r>
    </w:p>
    <w:p w14:paraId="49CA785B" w14:textId="77777777" w:rsidR="00445422" w:rsidRPr="00125625" w:rsidRDefault="00445422" w:rsidP="00445422">
      <w:pPr>
        <w:pStyle w:val="Sarakstarindkopa"/>
        <w:numPr>
          <w:ilvl w:val="2"/>
          <w:numId w:val="40"/>
        </w:numPr>
        <w:spacing w:after="160" w:line="259" w:lineRule="auto"/>
        <w:ind w:left="1560" w:hanging="851"/>
        <w:jc w:val="both"/>
        <w:rPr>
          <w:rFonts w:ascii="Times New Roman" w:hAnsi="Times New Roman"/>
          <w:sz w:val="24"/>
          <w:szCs w:val="24"/>
        </w:rPr>
      </w:pPr>
      <w:r w:rsidRPr="00125625">
        <w:rPr>
          <w:rFonts w:ascii="Times New Roman" w:hAnsi="Times New Roman"/>
          <w:sz w:val="24"/>
          <w:szCs w:val="24"/>
        </w:rPr>
        <w:t xml:space="preserve">finanšu pārskats, kurš strukturējams atbilstoši līgumā ar Fondu noteiktajai Konkursa pieteikuma īstenošanas izmaksu tāmei. </w:t>
      </w:r>
    </w:p>
    <w:p w14:paraId="77782082" w14:textId="77777777" w:rsidR="00445422" w:rsidRPr="00125625" w:rsidRDefault="00445422" w:rsidP="00445422">
      <w:pPr>
        <w:pStyle w:val="Sarakstarindkopa"/>
        <w:numPr>
          <w:ilvl w:val="1"/>
          <w:numId w:val="40"/>
        </w:numPr>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Gala atskaitei jāpievieno apliecinātas atbalstāmo izmaksu izdevumus pamatojošu dokumentu kopijas (līgumi, rēķini, saņemto pakalpojumu attaisnojuma akti, čeki, pavadzīmes, u.tml.). </w:t>
      </w:r>
    </w:p>
    <w:p w14:paraId="5684192E" w14:textId="77777777" w:rsidR="00445422" w:rsidRPr="00125625" w:rsidRDefault="00445422" w:rsidP="00445422">
      <w:pPr>
        <w:pStyle w:val="Sarakstarindkopa"/>
        <w:ind w:left="567" w:hanging="567"/>
        <w:jc w:val="both"/>
        <w:rPr>
          <w:rFonts w:ascii="Times New Roman" w:hAnsi="Times New Roman"/>
          <w:sz w:val="24"/>
          <w:szCs w:val="24"/>
        </w:rPr>
      </w:pPr>
    </w:p>
    <w:p w14:paraId="24C6E097" w14:textId="77777777" w:rsidR="00445422" w:rsidRPr="00125625" w:rsidRDefault="00445422" w:rsidP="00445422">
      <w:pPr>
        <w:pStyle w:val="Sarakstarindkopa"/>
        <w:ind w:left="567" w:hanging="567"/>
        <w:jc w:val="both"/>
        <w:rPr>
          <w:rFonts w:ascii="Times New Roman" w:hAnsi="Times New Roman"/>
          <w:sz w:val="24"/>
          <w:szCs w:val="24"/>
        </w:rPr>
      </w:pPr>
    </w:p>
    <w:p w14:paraId="7CA2C363" w14:textId="77777777" w:rsidR="00445422" w:rsidRPr="00125625" w:rsidRDefault="00445422" w:rsidP="00445422">
      <w:pPr>
        <w:pStyle w:val="Sarakstarindkopa"/>
        <w:numPr>
          <w:ilvl w:val="0"/>
          <w:numId w:val="40"/>
        </w:numPr>
        <w:spacing w:after="160" w:line="259" w:lineRule="auto"/>
        <w:ind w:left="357" w:hanging="357"/>
        <w:contextualSpacing w:val="0"/>
        <w:jc w:val="center"/>
        <w:rPr>
          <w:rFonts w:ascii="Times New Roman" w:hAnsi="Times New Roman"/>
          <w:b/>
          <w:bCs/>
          <w:sz w:val="24"/>
          <w:szCs w:val="24"/>
        </w:rPr>
      </w:pPr>
      <w:r w:rsidRPr="00125625">
        <w:rPr>
          <w:rFonts w:ascii="Times New Roman" w:hAnsi="Times New Roman"/>
          <w:b/>
          <w:bCs/>
          <w:sz w:val="24"/>
          <w:szCs w:val="24"/>
        </w:rPr>
        <w:t>Citi noteikumi</w:t>
      </w:r>
    </w:p>
    <w:p w14:paraId="0B2EB88F" w14:textId="77777777" w:rsidR="00445422" w:rsidRPr="00125625" w:rsidRDefault="00445422" w:rsidP="00445422">
      <w:pPr>
        <w:pStyle w:val="Sarakstarindkopa"/>
        <w:numPr>
          <w:ilvl w:val="1"/>
          <w:numId w:val="40"/>
        </w:numPr>
        <w:tabs>
          <w:tab w:val="left" w:pos="993"/>
        </w:tabs>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 xml:space="preserve">Fondam ir tiesības veikt izmaiņas Nolikumā. </w:t>
      </w:r>
    </w:p>
    <w:p w14:paraId="1A6B08B7" w14:textId="77777777" w:rsidR="00445422" w:rsidRPr="00125625" w:rsidRDefault="00445422" w:rsidP="00445422">
      <w:pPr>
        <w:pStyle w:val="Sarakstarindkopa"/>
        <w:numPr>
          <w:ilvl w:val="1"/>
          <w:numId w:val="40"/>
        </w:numPr>
        <w:tabs>
          <w:tab w:val="left" w:pos="993"/>
        </w:tabs>
        <w:spacing w:after="160" w:line="259" w:lineRule="auto"/>
        <w:ind w:left="567" w:hanging="567"/>
        <w:jc w:val="both"/>
        <w:rPr>
          <w:rFonts w:ascii="Times New Roman" w:hAnsi="Times New Roman"/>
          <w:sz w:val="24"/>
          <w:szCs w:val="24"/>
        </w:rPr>
      </w:pPr>
      <w:r w:rsidRPr="00125625">
        <w:rPr>
          <w:rFonts w:ascii="Times New Roman" w:hAnsi="Times New Roman"/>
          <w:sz w:val="24"/>
          <w:szCs w:val="24"/>
        </w:rPr>
        <w:t>Nolikumam ir pievienoti 4 (četri) pielikumi:</w:t>
      </w:r>
    </w:p>
    <w:p w14:paraId="173A01E4"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Programmas “Ģimenei draudzīga darbavieta” grantu konkursa pieteikuma veidlapa;</w:t>
      </w:r>
    </w:p>
    <w:p w14:paraId="27673E27"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Līguma projekts par grantu konkursa piešķirtā finansējuma izlietošanu;</w:t>
      </w:r>
    </w:p>
    <w:p w14:paraId="3EC82C18"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Programmas “Ģimenei draudzīga darbavieta” grantu konkursa saturiskās atskaites veidlapa;</w:t>
      </w:r>
    </w:p>
    <w:p w14:paraId="20506AF7" w14:textId="77777777" w:rsidR="00445422" w:rsidRPr="00125625" w:rsidRDefault="00445422" w:rsidP="00445422">
      <w:pPr>
        <w:pStyle w:val="Sarakstarindkopa"/>
        <w:numPr>
          <w:ilvl w:val="2"/>
          <w:numId w:val="40"/>
        </w:numPr>
        <w:spacing w:after="160" w:line="259" w:lineRule="auto"/>
        <w:ind w:left="1418" w:hanging="698"/>
        <w:jc w:val="both"/>
        <w:rPr>
          <w:rFonts w:ascii="Times New Roman" w:hAnsi="Times New Roman"/>
          <w:sz w:val="24"/>
          <w:szCs w:val="24"/>
        </w:rPr>
      </w:pPr>
      <w:r w:rsidRPr="00125625">
        <w:rPr>
          <w:rFonts w:ascii="Times New Roman" w:hAnsi="Times New Roman"/>
          <w:sz w:val="24"/>
          <w:szCs w:val="24"/>
        </w:rPr>
        <w:t>Programmas “Ģimenei draudzīga darbavieta” grantu konkursa finanšu atskaites veidlapa.</w:t>
      </w:r>
    </w:p>
    <w:p w14:paraId="1C24D958" w14:textId="3EBACFFC" w:rsidR="00AE1562" w:rsidRPr="00125625" w:rsidRDefault="00AE1562" w:rsidP="00445422">
      <w:pPr>
        <w:jc w:val="both"/>
        <w:rPr>
          <w:szCs w:val="24"/>
          <w:highlight w:val="yellow"/>
          <w:lang w:val="lv-LV"/>
        </w:rPr>
      </w:pPr>
    </w:p>
    <w:sectPr w:rsidR="00AE1562" w:rsidRPr="00125625" w:rsidSect="005C446D">
      <w:footerReference w:type="default" r:id="rId15"/>
      <w:pgSz w:w="11906" w:h="16838" w:code="9"/>
      <w:pgMar w:top="1134"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1B6C" w14:textId="77777777" w:rsidR="002010FE" w:rsidRDefault="002010FE" w:rsidP="00A23AB2">
      <w:r>
        <w:separator/>
      </w:r>
    </w:p>
  </w:endnote>
  <w:endnote w:type="continuationSeparator" w:id="0">
    <w:p w14:paraId="10EBA451" w14:textId="77777777" w:rsidR="002010FE" w:rsidRDefault="002010FE" w:rsidP="00A23AB2">
      <w:r>
        <w:continuationSeparator/>
      </w:r>
    </w:p>
  </w:endnote>
  <w:endnote w:type="continuationNotice" w:id="1">
    <w:p w14:paraId="4252B798" w14:textId="77777777" w:rsidR="002010FE" w:rsidRDefault="00201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19AAF0D1" w:rsidR="002E1A4F" w:rsidRPr="00CF018F" w:rsidRDefault="002E1A4F">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sidR="001D286F">
      <w:rPr>
        <w:rStyle w:val="Lappusesnumurs"/>
        <w:noProof/>
      </w:rPr>
      <w:t>2</w:t>
    </w:r>
    <w:r w:rsidRPr="00CF018F">
      <w:rPr>
        <w:rStyle w:val="Lappusesnumurs"/>
      </w:rPr>
      <w:fldChar w:fldCharType="end"/>
    </w:r>
  </w:p>
  <w:p w14:paraId="39DA6C38" w14:textId="77777777" w:rsidR="002E1A4F" w:rsidRDefault="002E1A4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C798" w14:textId="77777777" w:rsidR="002010FE" w:rsidRDefault="002010FE" w:rsidP="00A23AB2">
      <w:r>
        <w:separator/>
      </w:r>
    </w:p>
  </w:footnote>
  <w:footnote w:type="continuationSeparator" w:id="0">
    <w:p w14:paraId="62118AAE" w14:textId="77777777" w:rsidR="002010FE" w:rsidRDefault="002010FE" w:rsidP="00A23AB2">
      <w:r>
        <w:continuationSeparator/>
      </w:r>
    </w:p>
  </w:footnote>
  <w:footnote w:type="continuationNotice" w:id="1">
    <w:p w14:paraId="28BA6F61" w14:textId="77777777" w:rsidR="002010FE" w:rsidRDefault="002010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7840"/>
    <w:lvl w:ilvl="0">
      <w:start w:val="1"/>
      <w:numFmt w:val="decimal"/>
      <w:pStyle w:val="Sarakstanumurs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1A26D81"/>
    <w:multiLevelType w:val="multilevel"/>
    <w:tmpl w:val="E62CCA5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9" w15:restartNumberingAfterBreak="0">
    <w:nsid w:val="2E2D26C6"/>
    <w:multiLevelType w:val="hybridMultilevel"/>
    <w:tmpl w:val="73921B70"/>
    <w:lvl w:ilvl="0" w:tplc="8F1CB34C">
      <w:start w:val="1"/>
      <w:numFmt w:val="decimal"/>
      <w:lvlText w:val="%1)"/>
      <w:lvlJc w:val="left"/>
      <w:pPr>
        <w:tabs>
          <w:tab w:val="num" w:pos="1080"/>
        </w:tabs>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4" w15:restartNumberingAfterBreak="0">
    <w:nsid w:val="410A6DD9"/>
    <w:multiLevelType w:val="hybridMultilevel"/>
    <w:tmpl w:val="D6ECA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104BED"/>
    <w:multiLevelType w:val="multilevel"/>
    <w:tmpl w:val="2132DE2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85C377A"/>
    <w:multiLevelType w:val="multilevel"/>
    <w:tmpl w:val="E8FC8F22"/>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2D3B54"/>
    <w:multiLevelType w:val="multilevel"/>
    <w:tmpl w:val="CA4EC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5270C9"/>
    <w:multiLevelType w:val="multilevel"/>
    <w:tmpl w:val="3D6E0DA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53F77BEC"/>
    <w:multiLevelType w:val="multilevel"/>
    <w:tmpl w:val="D7CE867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4D162B"/>
    <w:multiLevelType w:val="hybridMultilevel"/>
    <w:tmpl w:val="D6ECA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922DE1"/>
    <w:multiLevelType w:val="hybridMultilevel"/>
    <w:tmpl w:val="8D440BEA"/>
    <w:lvl w:ilvl="0" w:tplc="8F1CB34C">
      <w:start w:val="1"/>
      <w:numFmt w:val="decimal"/>
      <w:lvlText w:val="%1)"/>
      <w:lvlJc w:val="left"/>
      <w:pPr>
        <w:tabs>
          <w:tab w:val="num" w:pos="720"/>
        </w:tabs>
        <w:ind w:left="720" w:hanging="360"/>
      </w:pPr>
      <w:rPr>
        <w:rFonts w:ascii="Times New Roman" w:eastAsiaTheme="minorHAnsi" w:hAnsi="Times New Roman" w:cs="Times New Roman"/>
      </w:rPr>
    </w:lvl>
    <w:lvl w:ilvl="1" w:tplc="487C536E" w:tentative="1">
      <w:start w:val="1"/>
      <w:numFmt w:val="bullet"/>
      <w:lvlText w:val="-"/>
      <w:lvlJc w:val="left"/>
      <w:pPr>
        <w:tabs>
          <w:tab w:val="num" w:pos="1440"/>
        </w:tabs>
        <w:ind w:left="1440" w:hanging="360"/>
      </w:pPr>
      <w:rPr>
        <w:rFonts w:ascii="Times New Roman" w:hAnsi="Times New Roman" w:hint="default"/>
      </w:rPr>
    </w:lvl>
    <w:lvl w:ilvl="2" w:tplc="04847944" w:tentative="1">
      <w:start w:val="1"/>
      <w:numFmt w:val="bullet"/>
      <w:lvlText w:val="-"/>
      <w:lvlJc w:val="left"/>
      <w:pPr>
        <w:tabs>
          <w:tab w:val="num" w:pos="2160"/>
        </w:tabs>
        <w:ind w:left="2160" w:hanging="360"/>
      </w:pPr>
      <w:rPr>
        <w:rFonts w:ascii="Times New Roman" w:hAnsi="Times New Roman" w:hint="default"/>
      </w:rPr>
    </w:lvl>
    <w:lvl w:ilvl="3" w:tplc="B8FC0EDE" w:tentative="1">
      <w:start w:val="1"/>
      <w:numFmt w:val="bullet"/>
      <w:lvlText w:val="-"/>
      <w:lvlJc w:val="left"/>
      <w:pPr>
        <w:tabs>
          <w:tab w:val="num" w:pos="2880"/>
        </w:tabs>
        <w:ind w:left="2880" w:hanging="360"/>
      </w:pPr>
      <w:rPr>
        <w:rFonts w:ascii="Times New Roman" w:hAnsi="Times New Roman" w:hint="default"/>
      </w:rPr>
    </w:lvl>
    <w:lvl w:ilvl="4" w:tplc="D4369A48" w:tentative="1">
      <w:start w:val="1"/>
      <w:numFmt w:val="bullet"/>
      <w:lvlText w:val="-"/>
      <w:lvlJc w:val="left"/>
      <w:pPr>
        <w:tabs>
          <w:tab w:val="num" w:pos="3600"/>
        </w:tabs>
        <w:ind w:left="3600" w:hanging="360"/>
      </w:pPr>
      <w:rPr>
        <w:rFonts w:ascii="Times New Roman" w:hAnsi="Times New Roman" w:hint="default"/>
      </w:rPr>
    </w:lvl>
    <w:lvl w:ilvl="5" w:tplc="5C9403C6" w:tentative="1">
      <w:start w:val="1"/>
      <w:numFmt w:val="bullet"/>
      <w:lvlText w:val="-"/>
      <w:lvlJc w:val="left"/>
      <w:pPr>
        <w:tabs>
          <w:tab w:val="num" w:pos="4320"/>
        </w:tabs>
        <w:ind w:left="4320" w:hanging="360"/>
      </w:pPr>
      <w:rPr>
        <w:rFonts w:ascii="Times New Roman" w:hAnsi="Times New Roman" w:hint="default"/>
      </w:rPr>
    </w:lvl>
    <w:lvl w:ilvl="6" w:tplc="1F624E14" w:tentative="1">
      <w:start w:val="1"/>
      <w:numFmt w:val="bullet"/>
      <w:lvlText w:val="-"/>
      <w:lvlJc w:val="left"/>
      <w:pPr>
        <w:tabs>
          <w:tab w:val="num" w:pos="5040"/>
        </w:tabs>
        <w:ind w:left="5040" w:hanging="360"/>
      </w:pPr>
      <w:rPr>
        <w:rFonts w:ascii="Times New Roman" w:hAnsi="Times New Roman" w:hint="default"/>
      </w:rPr>
    </w:lvl>
    <w:lvl w:ilvl="7" w:tplc="C3D4339E" w:tentative="1">
      <w:start w:val="1"/>
      <w:numFmt w:val="bullet"/>
      <w:lvlText w:val="-"/>
      <w:lvlJc w:val="left"/>
      <w:pPr>
        <w:tabs>
          <w:tab w:val="num" w:pos="5760"/>
        </w:tabs>
        <w:ind w:left="5760" w:hanging="360"/>
      </w:pPr>
      <w:rPr>
        <w:rFonts w:ascii="Times New Roman" w:hAnsi="Times New Roman" w:hint="default"/>
      </w:rPr>
    </w:lvl>
    <w:lvl w:ilvl="8" w:tplc="AFA4D09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D6DBF"/>
    <w:multiLevelType w:val="hybridMultilevel"/>
    <w:tmpl w:val="D6ECA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5A0FEE"/>
    <w:multiLevelType w:val="multilevel"/>
    <w:tmpl w:val="43C691D4"/>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2"/>
  </w:num>
  <w:num w:numId="3">
    <w:abstractNumId w:val="5"/>
  </w:num>
  <w:num w:numId="4">
    <w:abstractNumId w:val="16"/>
  </w:num>
  <w:num w:numId="5">
    <w:abstractNumId w:val="4"/>
  </w:num>
  <w:num w:numId="6">
    <w:abstractNumId w:val="6"/>
  </w:num>
  <w:num w:numId="7">
    <w:abstractNumId w:val="28"/>
  </w:num>
  <w:num w:numId="8">
    <w:abstractNumId w:val="23"/>
  </w:num>
  <w:num w:numId="9">
    <w:abstractNumId w:val="19"/>
  </w:num>
  <w:num w:numId="10">
    <w:abstractNumId w:val="10"/>
  </w:num>
  <w:num w:numId="11">
    <w:abstractNumId w:val="3"/>
  </w:num>
  <w:num w:numId="12">
    <w:abstractNumId w:val="20"/>
  </w:num>
  <w:num w:numId="13">
    <w:abstractNumId w:val="36"/>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7"/>
  </w:num>
  <w:num w:numId="17">
    <w:abstractNumId w:val="30"/>
  </w:num>
  <w:num w:numId="18">
    <w:abstractNumId w:val="34"/>
  </w:num>
  <w:num w:numId="19">
    <w:abstractNumId w:val="8"/>
  </w:num>
  <w:num w:numId="20">
    <w:abstractNumId w:val="12"/>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5"/>
  </w:num>
  <w:num w:numId="25">
    <w:abstractNumId w:val="35"/>
  </w:num>
  <w:num w:numId="26">
    <w:abstractNumId w:val="11"/>
  </w:num>
  <w:num w:numId="27">
    <w:abstractNumId w:val="17"/>
  </w:num>
  <w:num w:numId="28">
    <w:abstractNumId w:val="29"/>
  </w:num>
  <w:num w:numId="29">
    <w:abstractNumId w:val="9"/>
  </w:num>
  <w:num w:numId="30">
    <w:abstractNumId w:val="0"/>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3"/>
  </w:num>
  <w:num w:numId="34">
    <w:abstractNumId w:val="21"/>
  </w:num>
  <w:num w:numId="35">
    <w:abstractNumId w:val="7"/>
  </w:num>
  <w:num w:numId="36">
    <w:abstractNumId w:val="31"/>
  </w:num>
  <w:num w:numId="37">
    <w:abstractNumId w:val="14"/>
  </w:num>
  <w:num w:numId="38">
    <w:abstractNumId w:val="18"/>
  </w:num>
  <w:num w:numId="39">
    <w:abstractNumId w:val="2"/>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AB2"/>
    <w:rsid w:val="00005497"/>
    <w:rsid w:val="000058A9"/>
    <w:rsid w:val="000063FB"/>
    <w:rsid w:val="000076C7"/>
    <w:rsid w:val="000107E4"/>
    <w:rsid w:val="00010D35"/>
    <w:rsid w:val="0001236B"/>
    <w:rsid w:val="00012536"/>
    <w:rsid w:val="00013966"/>
    <w:rsid w:val="00013B3E"/>
    <w:rsid w:val="00014BFB"/>
    <w:rsid w:val="00016B3F"/>
    <w:rsid w:val="0001713C"/>
    <w:rsid w:val="00017BF7"/>
    <w:rsid w:val="0002103B"/>
    <w:rsid w:val="00021FAC"/>
    <w:rsid w:val="00022491"/>
    <w:rsid w:val="00025A63"/>
    <w:rsid w:val="00025B16"/>
    <w:rsid w:val="00026E67"/>
    <w:rsid w:val="00027403"/>
    <w:rsid w:val="00031743"/>
    <w:rsid w:val="000336E6"/>
    <w:rsid w:val="00034301"/>
    <w:rsid w:val="00035720"/>
    <w:rsid w:val="00035B0A"/>
    <w:rsid w:val="0003716F"/>
    <w:rsid w:val="00037F6A"/>
    <w:rsid w:val="00038DEE"/>
    <w:rsid w:val="00041632"/>
    <w:rsid w:val="00041ED6"/>
    <w:rsid w:val="0004233E"/>
    <w:rsid w:val="0004327A"/>
    <w:rsid w:val="00043527"/>
    <w:rsid w:val="0004389D"/>
    <w:rsid w:val="00043A29"/>
    <w:rsid w:val="00044659"/>
    <w:rsid w:val="00044AE8"/>
    <w:rsid w:val="00045F79"/>
    <w:rsid w:val="00047D98"/>
    <w:rsid w:val="00050A33"/>
    <w:rsid w:val="00051115"/>
    <w:rsid w:val="00052471"/>
    <w:rsid w:val="00053F2C"/>
    <w:rsid w:val="0005415B"/>
    <w:rsid w:val="000542C9"/>
    <w:rsid w:val="000546B8"/>
    <w:rsid w:val="000556CC"/>
    <w:rsid w:val="000559D6"/>
    <w:rsid w:val="00055C7B"/>
    <w:rsid w:val="00055DDB"/>
    <w:rsid w:val="0005731D"/>
    <w:rsid w:val="000611D3"/>
    <w:rsid w:val="00061D41"/>
    <w:rsid w:val="00062109"/>
    <w:rsid w:val="00063670"/>
    <w:rsid w:val="000650CD"/>
    <w:rsid w:val="000666A3"/>
    <w:rsid w:val="000669DB"/>
    <w:rsid w:val="00070F50"/>
    <w:rsid w:val="000718BA"/>
    <w:rsid w:val="000719CD"/>
    <w:rsid w:val="000731EF"/>
    <w:rsid w:val="000734CD"/>
    <w:rsid w:val="000752E0"/>
    <w:rsid w:val="00076724"/>
    <w:rsid w:val="000769BE"/>
    <w:rsid w:val="000779E5"/>
    <w:rsid w:val="00077B08"/>
    <w:rsid w:val="0008382E"/>
    <w:rsid w:val="000847AD"/>
    <w:rsid w:val="0008488B"/>
    <w:rsid w:val="00084E30"/>
    <w:rsid w:val="00086270"/>
    <w:rsid w:val="00086AD9"/>
    <w:rsid w:val="00086E29"/>
    <w:rsid w:val="00090198"/>
    <w:rsid w:val="000915FB"/>
    <w:rsid w:val="00091BD6"/>
    <w:rsid w:val="0009230D"/>
    <w:rsid w:val="00093785"/>
    <w:rsid w:val="00093C2C"/>
    <w:rsid w:val="000941CB"/>
    <w:rsid w:val="00094484"/>
    <w:rsid w:val="00094AE4"/>
    <w:rsid w:val="0009686C"/>
    <w:rsid w:val="00096891"/>
    <w:rsid w:val="00097E6E"/>
    <w:rsid w:val="00097EA7"/>
    <w:rsid w:val="000A01AB"/>
    <w:rsid w:val="000A0374"/>
    <w:rsid w:val="000A0CB6"/>
    <w:rsid w:val="000A6CE6"/>
    <w:rsid w:val="000A7DCE"/>
    <w:rsid w:val="000B038D"/>
    <w:rsid w:val="000B050E"/>
    <w:rsid w:val="000B2860"/>
    <w:rsid w:val="000B2C43"/>
    <w:rsid w:val="000B2DD4"/>
    <w:rsid w:val="000B3E58"/>
    <w:rsid w:val="000B3F4D"/>
    <w:rsid w:val="000B5668"/>
    <w:rsid w:val="000C024C"/>
    <w:rsid w:val="000C2899"/>
    <w:rsid w:val="000C6047"/>
    <w:rsid w:val="000C60BA"/>
    <w:rsid w:val="000D00D5"/>
    <w:rsid w:val="000D0437"/>
    <w:rsid w:val="000D1886"/>
    <w:rsid w:val="000D3413"/>
    <w:rsid w:val="000D5260"/>
    <w:rsid w:val="000D5E47"/>
    <w:rsid w:val="000D68A4"/>
    <w:rsid w:val="000D7D9A"/>
    <w:rsid w:val="000E193D"/>
    <w:rsid w:val="000E4AED"/>
    <w:rsid w:val="000E6350"/>
    <w:rsid w:val="000F1D54"/>
    <w:rsid w:val="000F393A"/>
    <w:rsid w:val="000F3AB6"/>
    <w:rsid w:val="000F3CF8"/>
    <w:rsid w:val="000F5ED5"/>
    <w:rsid w:val="000F6877"/>
    <w:rsid w:val="001007B5"/>
    <w:rsid w:val="0010129A"/>
    <w:rsid w:val="00101652"/>
    <w:rsid w:val="001020A3"/>
    <w:rsid w:val="0010227D"/>
    <w:rsid w:val="00103361"/>
    <w:rsid w:val="001033B8"/>
    <w:rsid w:val="00103D1E"/>
    <w:rsid w:val="001040C5"/>
    <w:rsid w:val="00105253"/>
    <w:rsid w:val="001058C8"/>
    <w:rsid w:val="00107FA8"/>
    <w:rsid w:val="0011015B"/>
    <w:rsid w:val="00111982"/>
    <w:rsid w:val="00112599"/>
    <w:rsid w:val="001132B4"/>
    <w:rsid w:val="00114174"/>
    <w:rsid w:val="001144F6"/>
    <w:rsid w:val="00114749"/>
    <w:rsid w:val="00114989"/>
    <w:rsid w:val="00116F2C"/>
    <w:rsid w:val="00120577"/>
    <w:rsid w:val="00121AEA"/>
    <w:rsid w:val="00121E6E"/>
    <w:rsid w:val="00122CB6"/>
    <w:rsid w:val="00124192"/>
    <w:rsid w:val="00124A18"/>
    <w:rsid w:val="00124BBF"/>
    <w:rsid w:val="00125625"/>
    <w:rsid w:val="001268D9"/>
    <w:rsid w:val="00127688"/>
    <w:rsid w:val="00130C90"/>
    <w:rsid w:val="001311DE"/>
    <w:rsid w:val="00131DDC"/>
    <w:rsid w:val="00131EBC"/>
    <w:rsid w:val="001325E2"/>
    <w:rsid w:val="00133CFA"/>
    <w:rsid w:val="00135CB2"/>
    <w:rsid w:val="001372A9"/>
    <w:rsid w:val="001377AD"/>
    <w:rsid w:val="00140629"/>
    <w:rsid w:val="001419EC"/>
    <w:rsid w:val="00142988"/>
    <w:rsid w:val="0014390B"/>
    <w:rsid w:val="00143F77"/>
    <w:rsid w:val="00145234"/>
    <w:rsid w:val="00146611"/>
    <w:rsid w:val="001476F3"/>
    <w:rsid w:val="00147E72"/>
    <w:rsid w:val="0015071A"/>
    <w:rsid w:val="00151062"/>
    <w:rsid w:val="00153B50"/>
    <w:rsid w:val="0015419A"/>
    <w:rsid w:val="001558AE"/>
    <w:rsid w:val="001566B7"/>
    <w:rsid w:val="001571D8"/>
    <w:rsid w:val="00160501"/>
    <w:rsid w:val="00160C29"/>
    <w:rsid w:val="00160DAA"/>
    <w:rsid w:val="00162442"/>
    <w:rsid w:val="001632B3"/>
    <w:rsid w:val="001635F6"/>
    <w:rsid w:val="001663F7"/>
    <w:rsid w:val="001674A1"/>
    <w:rsid w:val="00170F2C"/>
    <w:rsid w:val="00171583"/>
    <w:rsid w:val="0017158F"/>
    <w:rsid w:val="0017228E"/>
    <w:rsid w:val="001725D6"/>
    <w:rsid w:val="001726C0"/>
    <w:rsid w:val="00172720"/>
    <w:rsid w:val="00172F53"/>
    <w:rsid w:val="00173443"/>
    <w:rsid w:val="00173473"/>
    <w:rsid w:val="0017452C"/>
    <w:rsid w:val="00174BF1"/>
    <w:rsid w:val="00174FEC"/>
    <w:rsid w:val="001778F7"/>
    <w:rsid w:val="00181B45"/>
    <w:rsid w:val="00181F2C"/>
    <w:rsid w:val="001821E2"/>
    <w:rsid w:val="001846CE"/>
    <w:rsid w:val="00184C81"/>
    <w:rsid w:val="0018512C"/>
    <w:rsid w:val="001858E0"/>
    <w:rsid w:val="00186361"/>
    <w:rsid w:val="00186A67"/>
    <w:rsid w:val="001875E9"/>
    <w:rsid w:val="0019050A"/>
    <w:rsid w:val="00192902"/>
    <w:rsid w:val="00193D7E"/>
    <w:rsid w:val="0019414D"/>
    <w:rsid w:val="0019452F"/>
    <w:rsid w:val="00194C03"/>
    <w:rsid w:val="00194FD8"/>
    <w:rsid w:val="0019646C"/>
    <w:rsid w:val="00196DC5"/>
    <w:rsid w:val="00197761"/>
    <w:rsid w:val="00197D89"/>
    <w:rsid w:val="001A032F"/>
    <w:rsid w:val="001A0364"/>
    <w:rsid w:val="001A12B0"/>
    <w:rsid w:val="001A433B"/>
    <w:rsid w:val="001A5B86"/>
    <w:rsid w:val="001A6199"/>
    <w:rsid w:val="001A6805"/>
    <w:rsid w:val="001A6887"/>
    <w:rsid w:val="001A71E3"/>
    <w:rsid w:val="001A78C7"/>
    <w:rsid w:val="001B0BC8"/>
    <w:rsid w:val="001B0D1E"/>
    <w:rsid w:val="001B16EC"/>
    <w:rsid w:val="001B748C"/>
    <w:rsid w:val="001C02EB"/>
    <w:rsid w:val="001C136E"/>
    <w:rsid w:val="001C2180"/>
    <w:rsid w:val="001C3D8B"/>
    <w:rsid w:val="001C4D4D"/>
    <w:rsid w:val="001C4F80"/>
    <w:rsid w:val="001C520E"/>
    <w:rsid w:val="001C553A"/>
    <w:rsid w:val="001C5A6A"/>
    <w:rsid w:val="001C5AB9"/>
    <w:rsid w:val="001C6350"/>
    <w:rsid w:val="001D1E0D"/>
    <w:rsid w:val="001D286F"/>
    <w:rsid w:val="001D2E06"/>
    <w:rsid w:val="001D326D"/>
    <w:rsid w:val="001D44E6"/>
    <w:rsid w:val="001D55D0"/>
    <w:rsid w:val="001D5C24"/>
    <w:rsid w:val="001D68F6"/>
    <w:rsid w:val="001E0213"/>
    <w:rsid w:val="001E17C0"/>
    <w:rsid w:val="001E3A74"/>
    <w:rsid w:val="001E4719"/>
    <w:rsid w:val="001E4C25"/>
    <w:rsid w:val="001E5861"/>
    <w:rsid w:val="001E5D92"/>
    <w:rsid w:val="001E7C29"/>
    <w:rsid w:val="001F0C30"/>
    <w:rsid w:val="001F1AAD"/>
    <w:rsid w:val="001F2498"/>
    <w:rsid w:val="001F3199"/>
    <w:rsid w:val="001F400C"/>
    <w:rsid w:val="001F52C1"/>
    <w:rsid w:val="001F65C1"/>
    <w:rsid w:val="001F6FF1"/>
    <w:rsid w:val="001F75DC"/>
    <w:rsid w:val="002010FE"/>
    <w:rsid w:val="00202A95"/>
    <w:rsid w:val="00203C39"/>
    <w:rsid w:val="002040ED"/>
    <w:rsid w:val="00205339"/>
    <w:rsid w:val="002102B0"/>
    <w:rsid w:val="00210782"/>
    <w:rsid w:val="00211C98"/>
    <w:rsid w:val="00211D80"/>
    <w:rsid w:val="00211EA5"/>
    <w:rsid w:val="0021208B"/>
    <w:rsid w:val="00213096"/>
    <w:rsid w:val="0021419A"/>
    <w:rsid w:val="002142B0"/>
    <w:rsid w:val="0021560D"/>
    <w:rsid w:val="00217F39"/>
    <w:rsid w:val="00220722"/>
    <w:rsid w:val="00221930"/>
    <w:rsid w:val="00221E34"/>
    <w:rsid w:val="002224D3"/>
    <w:rsid w:val="0022314E"/>
    <w:rsid w:val="002240F9"/>
    <w:rsid w:val="00226742"/>
    <w:rsid w:val="00230554"/>
    <w:rsid w:val="0023084A"/>
    <w:rsid w:val="00232FF4"/>
    <w:rsid w:val="00233327"/>
    <w:rsid w:val="002333B6"/>
    <w:rsid w:val="00233D4B"/>
    <w:rsid w:val="0023553E"/>
    <w:rsid w:val="00235846"/>
    <w:rsid w:val="00235DB8"/>
    <w:rsid w:val="002405B8"/>
    <w:rsid w:val="002414F7"/>
    <w:rsid w:val="002415FE"/>
    <w:rsid w:val="00241D0A"/>
    <w:rsid w:val="002420D2"/>
    <w:rsid w:val="002423E5"/>
    <w:rsid w:val="00242F7A"/>
    <w:rsid w:val="00243832"/>
    <w:rsid w:val="00243E85"/>
    <w:rsid w:val="0024419E"/>
    <w:rsid w:val="00244795"/>
    <w:rsid w:val="00244E71"/>
    <w:rsid w:val="00244F9D"/>
    <w:rsid w:val="00245016"/>
    <w:rsid w:val="00245514"/>
    <w:rsid w:val="00245630"/>
    <w:rsid w:val="002462CC"/>
    <w:rsid w:val="00246342"/>
    <w:rsid w:val="002468FE"/>
    <w:rsid w:val="0024724E"/>
    <w:rsid w:val="0024759D"/>
    <w:rsid w:val="00250769"/>
    <w:rsid w:val="00251E86"/>
    <w:rsid w:val="00252124"/>
    <w:rsid w:val="00252FDB"/>
    <w:rsid w:val="00253128"/>
    <w:rsid w:val="00253D19"/>
    <w:rsid w:val="00254A9C"/>
    <w:rsid w:val="00255401"/>
    <w:rsid w:val="00257F06"/>
    <w:rsid w:val="002611D7"/>
    <w:rsid w:val="00261D39"/>
    <w:rsid w:val="002639C9"/>
    <w:rsid w:val="00263D93"/>
    <w:rsid w:val="00263E54"/>
    <w:rsid w:val="0026412E"/>
    <w:rsid w:val="00265E1E"/>
    <w:rsid w:val="00274F78"/>
    <w:rsid w:val="002754C2"/>
    <w:rsid w:val="002757D1"/>
    <w:rsid w:val="0027607A"/>
    <w:rsid w:val="00276335"/>
    <w:rsid w:val="002804BC"/>
    <w:rsid w:val="00283789"/>
    <w:rsid w:val="002843BE"/>
    <w:rsid w:val="002849B7"/>
    <w:rsid w:val="00284C13"/>
    <w:rsid w:val="00285C3B"/>
    <w:rsid w:val="00285ECA"/>
    <w:rsid w:val="002860A1"/>
    <w:rsid w:val="0028611D"/>
    <w:rsid w:val="002872E3"/>
    <w:rsid w:val="00287506"/>
    <w:rsid w:val="002875C0"/>
    <w:rsid w:val="00287E23"/>
    <w:rsid w:val="00287EB4"/>
    <w:rsid w:val="00294B00"/>
    <w:rsid w:val="00296C8D"/>
    <w:rsid w:val="00297913"/>
    <w:rsid w:val="00297C1A"/>
    <w:rsid w:val="002A153D"/>
    <w:rsid w:val="002A310D"/>
    <w:rsid w:val="002A31A4"/>
    <w:rsid w:val="002A3838"/>
    <w:rsid w:val="002A6BEA"/>
    <w:rsid w:val="002A71F5"/>
    <w:rsid w:val="002A7788"/>
    <w:rsid w:val="002A7FCE"/>
    <w:rsid w:val="002B3C4E"/>
    <w:rsid w:val="002B49E6"/>
    <w:rsid w:val="002B5DFA"/>
    <w:rsid w:val="002B64EE"/>
    <w:rsid w:val="002B79AC"/>
    <w:rsid w:val="002C0D03"/>
    <w:rsid w:val="002C2055"/>
    <w:rsid w:val="002C43D0"/>
    <w:rsid w:val="002C54C3"/>
    <w:rsid w:val="002C5DB8"/>
    <w:rsid w:val="002C6373"/>
    <w:rsid w:val="002D1707"/>
    <w:rsid w:val="002D2764"/>
    <w:rsid w:val="002D2C08"/>
    <w:rsid w:val="002D2EBD"/>
    <w:rsid w:val="002D3304"/>
    <w:rsid w:val="002D3DC0"/>
    <w:rsid w:val="002E0408"/>
    <w:rsid w:val="002E0F9A"/>
    <w:rsid w:val="002E1A4F"/>
    <w:rsid w:val="002E272E"/>
    <w:rsid w:val="002E33AE"/>
    <w:rsid w:val="002E363B"/>
    <w:rsid w:val="002E4419"/>
    <w:rsid w:val="002E4BA1"/>
    <w:rsid w:val="002E7867"/>
    <w:rsid w:val="002E7A4B"/>
    <w:rsid w:val="002E7ACA"/>
    <w:rsid w:val="002E7ADE"/>
    <w:rsid w:val="002E7E18"/>
    <w:rsid w:val="002F04A2"/>
    <w:rsid w:val="002F0F80"/>
    <w:rsid w:val="002F116D"/>
    <w:rsid w:val="002F1A4D"/>
    <w:rsid w:val="002F1DCB"/>
    <w:rsid w:val="002F2050"/>
    <w:rsid w:val="002F3149"/>
    <w:rsid w:val="002F3611"/>
    <w:rsid w:val="002F407C"/>
    <w:rsid w:val="002F4427"/>
    <w:rsid w:val="002F4CA2"/>
    <w:rsid w:val="002F6985"/>
    <w:rsid w:val="002F7554"/>
    <w:rsid w:val="00300830"/>
    <w:rsid w:val="003012E5"/>
    <w:rsid w:val="00303731"/>
    <w:rsid w:val="003068E5"/>
    <w:rsid w:val="00307F4D"/>
    <w:rsid w:val="00311098"/>
    <w:rsid w:val="003115B1"/>
    <w:rsid w:val="003115F4"/>
    <w:rsid w:val="00311C0F"/>
    <w:rsid w:val="00311D50"/>
    <w:rsid w:val="0031319E"/>
    <w:rsid w:val="00313E62"/>
    <w:rsid w:val="00313E98"/>
    <w:rsid w:val="003142B8"/>
    <w:rsid w:val="0031507B"/>
    <w:rsid w:val="003161C6"/>
    <w:rsid w:val="0031719B"/>
    <w:rsid w:val="00317219"/>
    <w:rsid w:val="003175E3"/>
    <w:rsid w:val="00317D62"/>
    <w:rsid w:val="003208F7"/>
    <w:rsid w:val="003217E3"/>
    <w:rsid w:val="003226F4"/>
    <w:rsid w:val="00322F38"/>
    <w:rsid w:val="00323835"/>
    <w:rsid w:val="00323B4F"/>
    <w:rsid w:val="0032438B"/>
    <w:rsid w:val="00327167"/>
    <w:rsid w:val="003274C1"/>
    <w:rsid w:val="00327C86"/>
    <w:rsid w:val="003302CA"/>
    <w:rsid w:val="00330B88"/>
    <w:rsid w:val="003330F1"/>
    <w:rsid w:val="0033491D"/>
    <w:rsid w:val="003351D5"/>
    <w:rsid w:val="00336CA1"/>
    <w:rsid w:val="003377FF"/>
    <w:rsid w:val="00340499"/>
    <w:rsid w:val="00341136"/>
    <w:rsid w:val="00341672"/>
    <w:rsid w:val="003418BE"/>
    <w:rsid w:val="00342E88"/>
    <w:rsid w:val="00343958"/>
    <w:rsid w:val="003441A6"/>
    <w:rsid w:val="00344861"/>
    <w:rsid w:val="00344A6A"/>
    <w:rsid w:val="00344FE8"/>
    <w:rsid w:val="00346B7B"/>
    <w:rsid w:val="00346D52"/>
    <w:rsid w:val="00350B7E"/>
    <w:rsid w:val="00351252"/>
    <w:rsid w:val="0035127A"/>
    <w:rsid w:val="00352AB3"/>
    <w:rsid w:val="00353CBB"/>
    <w:rsid w:val="003541B1"/>
    <w:rsid w:val="0035467E"/>
    <w:rsid w:val="00355460"/>
    <w:rsid w:val="003559B1"/>
    <w:rsid w:val="003565D8"/>
    <w:rsid w:val="00356730"/>
    <w:rsid w:val="003605E7"/>
    <w:rsid w:val="00360ADB"/>
    <w:rsid w:val="00361C74"/>
    <w:rsid w:val="00363A66"/>
    <w:rsid w:val="0036540B"/>
    <w:rsid w:val="0036628C"/>
    <w:rsid w:val="00371284"/>
    <w:rsid w:val="00371941"/>
    <w:rsid w:val="00371B49"/>
    <w:rsid w:val="00372E01"/>
    <w:rsid w:val="003745FD"/>
    <w:rsid w:val="00374FC8"/>
    <w:rsid w:val="003750D2"/>
    <w:rsid w:val="003801D3"/>
    <w:rsid w:val="003805CB"/>
    <w:rsid w:val="00380F79"/>
    <w:rsid w:val="00381BB1"/>
    <w:rsid w:val="00381C47"/>
    <w:rsid w:val="00381DAC"/>
    <w:rsid w:val="0038358A"/>
    <w:rsid w:val="00383EC4"/>
    <w:rsid w:val="0038570A"/>
    <w:rsid w:val="00386F1E"/>
    <w:rsid w:val="00387224"/>
    <w:rsid w:val="003874D7"/>
    <w:rsid w:val="00387521"/>
    <w:rsid w:val="00390EE6"/>
    <w:rsid w:val="00393A3F"/>
    <w:rsid w:val="00393AEF"/>
    <w:rsid w:val="003947ED"/>
    <w:rsid w:val="00394D34"/>
    <w:rsid w:val="00394FFE"/>
    <w:rsid w:val="00395760"/>
    <w:rsid w:val="003A0B06"/>
    <w:rsid w:val="003A4BB7"/>
    <w:rsid w:val="003A7568"/>
    <w:rsid w:val="003B0F34"/>
    <w:rsid w:val="003B1FD9"/>
    <w:rsid w:val="003B550A"/>
    <w:rsid w:val="003B5742"/>
    <w:rsid w:val="003B5EA3"/>
    <w:rsid w:val="003B627F"/>
    <w:rsid w:val="003B6F10"/>
    <w:rsid w:val="003C05F5"/>
    <w:rsid w:val="003C1B36"/>
    <w:rsid w:val="003C2E31"/>
    <w:rsid w:val="003C33C9"/>
    <w:rsid w:val="003C48C2"/>
    <w:rsid w:val="003C53B8"/>
    <w:rsid w:val="003C54D8"/>
    <w:rsid w:val="003C561E"/>
    <w:rsid w:val="003C63D3"/>
    <w:rsid w:val="003C7071"/>
    <w:rsid w:val="003C7964"/>
    <w:rsid w:val="003D0B09"/>
    <w:rsid w:val="003D1921"/>
    <w:rsid w:val="003D1BBF"/>
    <w:rsid w:val="003D44B4"/>
    <w:rsid w:val="003D4B80"/>
    <w:rsid w:val="003D663C"/>
    <w:rsid w:val="003E154E"/>
    <w:rsid w:val="003E2D03"/>
    <w:rsid w:val="003E2F4B"/>
    <w:rsid w:val="003E2FD5"/>
    <w:rsid w:val="003E4951"/>
    <w:rsid w:val="003E653B"/>
    <w:rsid w:val="003E7486"/>
    <w:rsid w:val="003F2B08"/>
    <w:rsid w:val="003F2B2C"/>
    <w:rsid w:val="003F373A"/>
    <w:rsid w:val="003F3CA5"/>
    <w:rsid w:val="003F5814"/>
    <w:rsid w:val="003F6D84"/>
    <w:rsid w:val="003F7233"/>
    <w:rsid w:val="003F7CAD"/>
    <w:rsid w:val="00400967"/>
    <w:rsid w:val="00400F96"/>
    <w:rsid w:val="0040230A"/>
    <w:rsid w:val="00402B05"/>
    <w:rsid w:val="00402C1E"/>
    <w:rsid w:val="004044B5"/>
    <w:rsid w:val="00404D02"/>
    <w:rsid w:val="00406877"/>
    <w:rsid w:val="00406C53"/>
    <w:rsid w:val="0041331F"/>
    <w:rsid w:val="00413DA7"/>
    <w:rsid w:val="00414D19"/>
    <w:rsid w:val="00415D3A"/>
    <w:rsid w:val="004166FD"/>
    <w:rsid w:val="004203BC"/>
    <w:rsid w:val="00420795"/>
    <w:rsid w:val="00423451"/>
    <w:rsid w:val="00423A36"/>
    <w:rsid w:val="00423D2B"/>
    <w:rsid w:val="004252EE"/>
    <w:rsid w:val="0042540D"/>
    <w:rsid w:val="004268E4"/>
    <w:rsid w:val="00427C70"/>
    <w:rsid w:val="00430E39"/>
    <w:rsid w:val="004329C5"/>
    <w:rsid w:val="00433F21"/>
    <w:rsid w:val="0043674A"/>
    <w:rsid w:val="00436BDE"/>
    <w:rsid w:val="00437791"/>
    <w:rsid w:val="00437D30"/>
    <w:rsid w:val="004401BF"/>
    <w:rsid w:val="0044075A"/>
    <w:rsid w:val="00441841"/>
    <w:rsid w:val="00442C5C"/>
    <w:rsid w:val="00442E72"/>
    <w:rsid w:val="00444A89"/>
    <w:rsid w:val="00444CE0"/>
    <w:rsid w:val="00445422"/>
    <w:rsid w:val="004455F7"/>
    <w:rsid w:val="004467B8"/>
    <w:rsid w:val="00447686"/>
    <w:rsid w:val="00447BF4"/>
    <w:rsid w:val="00447E8F"/>
    <w:rsid w:val="00451157"/>
    <w:rsid w:val="004514BF"/>
    <w:rsid w:val="00452B86"/>
    <w:rsid w:val="00455EA2"/>
    <w:rsid w:val="0045693A"/>
    <w:rsid w:val="004575B2"/>
    <w:rsid w:val="00457A89"/>
    <w:rsid w:val="004600DD"/>
    <w:rsid w:val="00462EAB"/>
    <w:rsid w:val="00463439"/>
    <w:rsid w:val="00464405"/>
    <w:rsid w:val="00464E3E"/>
    <w:rsid w:val="004657B0"/>
    <w:rsid w:val="00466783"/>
    <w:rsid w:val="004676F9"/>
    <w:rsid w:val="00467D0E"/>
    <w:rsid w:val="00471034"/>
    <w:rsid w:val="004721C9"/>
    <w:rsid w:val="00472B57"/>
    <w:rsid w:val="00472E27"/>
    <w:rsid w:val="00473049"/>
    <w:rsid w:val="00473142"/>
    <w:rsid w:val="00473CD3"/>
    <w:rsid w:val="00474DDB"/>
    <w:rsid w:val="00474EA6"/>
    <w:rsid w:val="00475611"/>
    <w:rsid w:val="00476318"/>
    <w:rsid w:val="004809BB"/>
    <w:rsid w:val="00482C63"/>
    <w:rsid w:val="00484FD7"/>
    <w:rsid w:val="004872BE"/>
    <w:rsid w:val="00487BE7"/>
    <w:rsid w:val="00487F44"/>
    <w:rsid w:val="004901EA"/>
    <w:rsid w:val="00490846"/>
    <w:rsid w:val="00491474"/>
    <w:rsid w:val="00492D46"/>
    <w:rsid w:val="004940F7"/>
    <w:rsid w:val="004966BB"/>
    <w:rsid w:val="00497E2D"/>
    <w:rsid w:val="004A04A7"/>
    <w:rsid w:val="004A124C"/>
    <w:rsid w:val="004A1675"/>
    <w:rsid w:val="004A1CAD"/>
    <w:rsid w:val="004A24BD"/>
    <w:rsid w:val="004A2B09"/>
    <w:rsid w:val="004A4123"/>
    <w:rsid w:val="004A4C28"/>
    <w:rsid w:val="004A50F1"/>
    <w:rsid w:val="004A54F3"/>
    <w:rsid w:val="004A7238"/>
    <w:rsid w:val="004A7484"/>
    <w:rsid w:val="004B122E"/>
    <w:rsid w:val="004B14DC"/>
    <w:rsid w:val="004B3833"/>
    <w:rsid w:val="004B3FCF"/>
    <w:rsid w:val="004B43E9"/>
    <w:rsid w:val="004B5D7B"/>
    <w:rsid w:val="004C37EC"/>
    <w:rsid w:val="004C4E48"/>
    <w:rsid w:val="004C606F"/>
    <w:rsid w:val="004D099B"/>
    <w:rsid w:val="004D2485"/>
    <w:rsid w:val="004D25AC"/>
    <w:rsid w:val="004D448A"/>
    <w:rsid w:val="004D4823"/>
    <w:rsid w:val="004D4BCD"/>
    <w:rsid w:val="004D69A5"/>
    <w:rsid w:val="004E119F"/>
    <w:rsid w:val="004E5B0F"/>
    <w:rsid w:val="004E6783"/>
    <w:rsid w:val="004E794B"/>
    <w:rsid w:val="004F0ACB"/>
    <w:rsid w:val="004F0C73"/>
    <w:rsid w:val="004F18D0"/>
    <w:rsid w:val="004F1E02"/>
    <w:rsid w:val="004F51DF"/>
    <w:rsid w:val="004F56CD"/>
    <w:rsid w:val="004F616A"/>
    <w:rsid w:val="004F641E"/>
    <w:rsid w:val="0050150A"/>
    <w:rsid w:val="005047F4"/>
    <w:rsid w:val="00506C6F"/>
    <w:rsid w:val="00506EAC"/>
    <w:rsid w:val="00511C0D"/>
    <w:rsid w:val="00512589"/>
    <w:rsid w:val="005127B4"/>
    <w:rsid w:val="00512E6E"/>
    <w:rsid w:val="00513A06"/>
    <w:rsid w:val="00513C0F"/>
    <w:rsid w:val="00514A38"/>
    <w:rsid w:val="00515CE4"/>
    <w:rsid w:val="00516DAC"/>
    <w:rsid w:val="00517152"/>
    <w:rsid w:val="0052032B"/>
    <w:rsid w:val="005207BD"/>
    <w:rsid w:val="00520F8A"/>
    <w:rsid w:val="0052151E"/>
    <w:rsid w:val="005218B0"/>
    <w:rsid w:val="00521AA1"/>
    <w:rsid w:val="00521C84"/>
    <w:rsid w:val="00523A3B"/>
    <w:rsid w:val="00523A62"/>
    <w:rsid w:val="00524121"/>
    <w:rsid w:val="0052584A"/>
    <w:rsid w:val="005269CD"/>
    <w:rsid w:val="00526ACF"/>
    <w:rsid w:val="00526DEA"/>
    <w:rsid w:val="005270C8"/>
    <w:rsid w:val="00530C1B"/>
    <w:rsid w:val="005324A5"/>
    <w:rsid w:val="00532BD9"/>
    <w:rsid w:val="00533288"/>
    <w:rsid w:val="00533D80"/>
    <w:rsid w:val="00535481"/>
    <w:rsid w:val="00536372"/>
    <w:rsid w:val="00536A66"/>
    <w:rsid w:val="0054044A"/>
    <w:rsid w:val="00540A60"/>
    <w:rsid w:val="00541FB2"/>
    <w:rsid w:val="00542388"/>
    <w:rsid w:val="00543336"/>
    <w:rsid w:val="00543B80"/>
    <w:rsid w:val="00544425"/>
    <w:rsid w:val="005444E1"/>
    <w:rsid w:val="005446CA"/>
    <w:rsid w:val="00544F83"/>
    <w:rsid w:val="005457FD"/>
    <w:rsid w:val="00546686"/>
    <w:rsid w:val="005519DB"/>
    <w:rsid w:val="00552469"/>
    <w:rsid w:val="005533B1"/>
    <w:rsid w:val="00553824"/>
    <w:rsid w:val="00553C5C"/>
    <w:rsid w:val="00554269"/>
    <w:rsid w:val="00555649"/>
    <w:rsid w:val="0056149B"/>
    <w:rsid w:val="00562321"/>
    <w:rsid w:val="0056269F"/>
    <w:rsid w:val="005632FC"/>
    <w:rsid w:val="0056432D"/>
    <w:rsid w:val="0056555B"/>
    <w:rsid w:val="00565A46"/>
    <w:rsid w:val="00567124"/>
    <w:rsid w:val="005704D3"/>
    <w:rsid w:val="005710FA"/>
    <w:rsid w:val="005741C4"/>
    <w:rsid w:val="0057559D"/>
    <w:rsid w:val="00580107"/>
    <w:rsid w:val="005808BD"/>
    <w:rsid w:val="005828F9"/>
    <w:rsid w:val="00582DAC"/>
    <w:rsid w:val="00582E79"/>
    <w:rsid w:val="005831DC"/>
    <w:rsid w:val="00583A6A"/>
    <w:rsid w:val="005840BE"/>
    <w:rsid w:val="00591FC8"/>
    <w:rsid w:val="005921AA"/>
    <w:rsid w:val="00592816"/>
    <w:rsid w:val="0059298F"/>
    <w:rsid w:val="005930EA"/>
    <w:rsid w:val="00596CAD"/>
    <w:rsid w:val="005A190B"/>
    <w:rsid w:val="005A25D6"/>
    <w:rsid w:val="005A2F47"/>
    <w:rsid w:val="005A4C53"/>
    <w:rsid w:val="005A4C9C"/>
    <w:rsid w:val="005A504A"/>
    <w:rsid w:val="005A5377"/>
    <w:rsid w:val="005A59CD"/>
    <w:rsid w:val="005A7049"/>
    <w:rsid w:val="005A75AF"/>
    <w:rsid w:val="005B0574"/>
    <w:rsid w:val="005B274A"/>
    <w:rsid w:val="005B4445"/>
    <w:rsid w:val="005B45FA"/>
    <w:rsid w:val="005B4AE1"/>
    <w:rsid w:val="005B571C"/>
    <w:rsid w:val="005B738F"/>
    <w:rsid w:val="005B7D33"/>
    <w:rsid w:val="005C06B1"/>
    <w:rsid w:val="005C1D3F"/>
    <w:rsid w:val="005C3D7E"/>
    <w:rsid w:val="005C42DE"/>
    <w:rsid w:val="005C446D"/>
    <w:rsid w:val="005C69EF"/>
    <w:rsid w:val="005D0313"/>
    <w:rsid w:val="005D0974"/>
    <w:rsid w:val="005D1225"/>
    <w:rsid w:val="005D1F16"/>
    <w:rsid w:val="005D2799"/>
    <w:rsid w:val="005D27A0"/>
    <w:rsid w:val="005D2ADD"/>
    <w:rsid w:val="005D3D1B"/>
    <w:rsid w:val="005D6B53"/>
    <w:rsid w:val="005D7C1E"/>
    <w:rsid w:val="005E0C86"/>
    <w:rsid w:val="005E12E0"/>
    <w:rsid w:val="005E1490"/>
    <w:rsid w:val="005E14DD"/>
    <w:rsid w:val="005E15BB"/>
    <w:rsid w:val="005E1B59"/>
    <w:rsid w:val="005E2B3E"/>
    <w:rsid w:val="005E376F"/>
    <w:rsid w:val="005E613D"/>
    <w:rsid w:val="005E6AF9"/>
    <w:rsid w:val="005F0D6B"/>
    <w:rsid w:val="005F359F"/>
    <w:rsid w:val="005F35EC"/>
    <w:rsid w:val="005F40C4"/>
    <w:rsid w:val="005F70B3"/>
    <w:rsid w:val="005F72BC"/>
    <w:rsid w:val="005F7DCB"/>
    <w:rsid w:val="006006B4"/>
    <w:rsid w:val="00600CA5"/>
    <w:rsid w:val="0060203F"/>
    <w:rsid w:val="00602A74"/>
    <w:rsid w:val="006041F8"/>
    <w:rsid w:val="00605F2D"/>
    <w:rsid w:val="00605F98"/>
    <w:rsid w:val="0060716D"/>
    <w:rsid w:val="00611107"/>
    <w:rsid w:val="006112A8"/>
    <w:rsid w:val="00611F29"/>
    <w:rsid w:val="00612262"/>
    <w:rsid w:val="00613272"/>
    <w:rsid w:val="00613D02"/>
    <w:rsid w:val="00613ED4"/>
    <w:rsid w:val="00614272"/>
    <w:rsid w:val="00614758"/>
    <w:rsid w:val="00614D2E"/>
    <w:rsid w:val="00615AE4"/>
    <w:rsid w:val="00615C3F"/>
    <w:rsid w:val="0061759E"/>
    <w:rsid w:val="00617BB8"/>
    <w:rsid w:val="00620046"/>
    <w:rsid w:val="00620362"/>
    <w:rsid w:val="006254F9"/>
    <w:rsid w:val="00625659"/>
    <w:rsid w:val="00625900"/>
    <w:rsid w:val="00626579"/>
    <w:rsid w:val="00626BAB"/>
    <w:rsid w:val="00630B23"/>
    <w:rsid w:val="00631675"/>
    <w:rsid w:val="00632159"/>
    <w:rsid w:val="00634836"/>
    <w:rsid w:val="0063504D"/>
    <w:rsid w:val="006377F2"/>
    <w:rsid w:val="00637984"/>
    <w:rsid w:val="0064060A"/>
    <w:rsid w:val="00640A6B"/>
    <w:rsid w:val="00641079"/>
    <w:rsid w:val="00641DE7"/>
    <w:rsid w:val="00642B07"/>
    <w:rsid w:val="00643111"/>
    <w:rsid w:val="006434DA"/>
    <w:rsid w:val="00644AE1"/>
    <w:rsid w:val="00644EB5"/>
    <w:rsid w:val="006451B8"/>
    <w:rsid w:val="00646071"/>
    <w:rsid w:val="00647F27"/>
    <w:rsid w:val="00651F0C"/>
    <w:rsid w:val="00655313"/>
    <w:rsid w:val="0066003D"/>
    <w:rsid w:val="006603D5"/>
    <w:rsid w:val="00661956"/>
    <w:rsid w:val="00661EE3"/>
    <w:rsid w:val="00663242"/>
    <w:rsid w:val="00663D8D"/>
    <w:rsid w:val="00663E99"/>
    <w:rsid w:val="00664BBF"/>
    <w:rsid w:val="006704CC"/>
    <w:rsid w:val="006708A8"/>
    <w:rsid w:val="00670F5C"/>
    <w:rsid w:val="00671E59"/>
    <w:rsid w:val="00672F33"/>
    <w:rsid w:val="00674CE5"/>
    <w:rsid w:val="00676A2C"/>
    <w:rsid w:val="00676AFA"/>
    <w:rsid w:val="006771EE"/>
    <w:rsid w:val="00680203"/>
    <w:rsid w:val="006815D4"/>
    <w:rsid w:val="00683546"/>
    <w:rsid w:val="006847FC"/>
    <w:rsid w:val="0068600E"/>
    <w:rsid w:val="00686878"/>
    <w:rsid w:val="0068727A"/>
    <w:rsid w:val="006900C3"/>
    <w:rsid w:val="00690237"/>
    <w:rsid w:val="00690E7E"/>
    <w:rsid w:val="006943E3"/>
    <w:rsid w:val="00696239"/>
    <w:rsid w:val="00696DA7"/>
    <w:rsid w:val="00696E8E"/>
    <w:rsid w:val="006978DA"/>
    <w:rsid w:val="006A003A"/>
    <w:rsid w:val="006A0667"/>
    <w:rsid w:val="006A0DF3"/>
    <w:rsid w:val="006A1041"/>
    <w:rsid w:val="006A1249"/>
    <w:rsid w:val="006A3E19"/>
    <w:rsid w:val="006A411D"/>
    <w:rsid w:val="006A4F02"/>
    <w:rsid w:val="006A5629"/>
    <w:rsid w:val="006A57E6"/>
    <w:rsid w:val="006A61B9"/>
    <w:rsid w:val="006B0303"/>
    <w:rsid w:val="006B0BE8"/>
    <w:rsid w:val="006B0FF6"/>
    <w:rsid w:val="006B119D"/>
    <w:rsid w:val="006B1270"/>
    <w:rsid w:val="006B1825"/>
    <w:rsid w:val="006B2389"/>
    <w:rsid w:val="006B2BF4"/>
    <w:rsid w:val="006B312D"/>
    <w:rsid w:val="006B4C4C"/>
    <w:rsid w:val="006C17F7"/>
    <w:rsid w:val="006C2317"/>
    <w:rsid w:val="006C23E9"/>
    <w:rsid w:val="006C2414"/>
    <w:rsid w:val="006C2C52"/>
    <w:rsid w:val="006C43D0"/>
    <w:rsid w:val="006C5644"/>
    <w:rsid w:val="006C71B9"/>
    <w:rsid w:val="006C7824"/>
    <w:rsid w:val="006D06DF"/>
    <w:rsid w:val="006D13AF"/>
    <w:rsid w:val="006D1F37"/>
    <w:rsid w:val="006D207F"/>
    <w:rsid w:val="006D25DA"/>
    <w:rsid w:val="006D2C0C"/>
    <w:rsid w:val="006D4366"/>
    <w:rsid w:val="006D4F98"/>
    <w:rsid w:val="006D58DA"/>
    <w:rsid w:val="006D602A"/>
    <w:rsid w:val="006D6105"/>
    <w:rsid w:val="006D6C32"/>
    <w:rsid w:val="006D6C9E"/>
    <w:rsid w:val="006D79C1"/>
    <w:rsid w:val="006D7FE4"/>
    <w:rsid w:val="006E0375"/>
    <w:rsid w:val="006E1F47"/>
    <w:rsid w:val="006E268F"/>
    <w:rsid w:val="006E2864"/>
    <w:rsid w:val="006E29F4"/>
    <w:rsid w:val="006E2AA3"/>
    <w:rsid w:val="006E35E5"/>
    <w:rsid w:val="006E442F"/>
    <w:rsid w:val="006E48DC"/>
    <w:rsid w:val="006E653E"/>
    <w:rsid w:val="006E6905"/>
    <w:rsid w:val="006E756B"/>
    <w:rsid w:val="006E7D42"/>
    <w:rsid w:val="006F0080"/>
    <w:rsid w:val="006F05FF"/>
    <w:rsid w:val="006F29F8"/>
    <w:rsid w:val="006F340F"/>
    <w:rsid w:val="006F6103"/>
    <w:rsid w:val="006F7B5B"/>
    <w:rsid w:val="007002E9"/>
    <w:rsid w:val="007006B4"/>
    <w:rsid w:val="00702234"/>
    <w:rsid w:val="0070475A"/>
    <w:rsid w:val="00705158"/>
    <w:rsid w:val="00705884"/>
    <w:rsid w:val="007058E1"/>
    <w:rsid w:val="00705A41"/>
    <w:rsid w:val="007060B6"/>
    <w:rsid w:val="00711014"/>
    <w:rsid w:val="007132BA"/>
    <w:rsid w:val="007134C8"/>
    <w:rsid w:val="00713DAF"/>
    <w:rsid w:val="007154D1"/>
    <w:rsid w:val="00716D6C"/>
    <w:rsid w:val="00716DA3"/>
    <w:rsid w:val="007170DA"/>
    <w:rsid w:val="00717628"/>
    <w:rsid w:val="007209A7"/>
    <w:rsid w:val="00720EA3"/>
    <w:rsid w:val="00721E38"/>
    <w:rsid w:val="00725648"/>
    <w:rsid w:val="007258A5"/>
    <w:rsid w:val="00726746"/>
    <w:rsid w:val="00727993"/>
    <w:rsid w:val="007279BC"/>
    <w:rsid w:val="00727F50"/>
    <w:rsid w:val="007301FD"/>
    <w:rsid w:val="00730268"/>
    <w:rsid w:val="00732680"/>
    <w:rsid w:val="0073449B"/>
    <w:rsid w:val="00735506"/>
    <w:rsid w:val="00735F67"/>
    <w:rsid w:val="00736823"/>
    <w:rsid w:val="007404A4"/>
    <w:rsid w:val="007407EB"/>
    <w:rsid w:val="00740932"/>
    <w:rsid w:val="007429ED"/>
    <w:rsid w:val="0074302D"/>
    <w:rsid w:val="0074401A"/>
    <w:rsid w:val="00745220"/>
    <w:rsid w:val="007459C8"/>
    <w:rsid w:val="007463C3"/>
    <w:rsid w:val="00746B87"/>
    <w:rsid w:val="00747862"/>
    <w:rsid w:val="00747969"/>
    <w:rsid w:val="007528EC"/>
    <w:rsid w:val="007528F5"/>
    <w:rsid w:val="00752A51"/>
    <w:rsid w:val="00752C5C"/>
    <w:rsid w:val="00752CE1"/>
    <w:rsid w:val="00753400"/>
    <w:rsid w:val="007549B6"/>
    <w:rsid w:val="00755A97"/>
    <w:rsid w:val="00755E11"/>
    <w:rsid w:val="00757833"/>
    <w:rsid w:val="007618C4"/>
    <w:rsid w:val="00763F60"/>
    <w:rsid w:val="007655DF"/>
    <w:rsid w:val="007657DC"/>
    <w:rsid w:val="00767589"/>
    <w:rsid w:val="00767A8E"/>
    <w:rsid w:val="00770240"/>
    <w:rsid w:val="00770D25"/>
    <w:rsid w:val="00770E34"/>
    <w:rsid w:val="00772CC6"/>
    <w:rsid w:val="00773691"/>
    <w:rsid w:val="00773F43"/>
    <w:rsid w:val="007740D0"/>
    <w:rsid w:val="00781365"/>
    <w:rsid w:val="0078137B"/>
    <w:rsid w:val="007814E2"/>
    <w:rsid w:val="007830A7"/>
    <w:rsid w:val="00783102"/>
    <w:rsid w:val="00783180"/>
    <w:rsid w:val="007836C4"/>
    <w:rsid w:val="00784004"/>
    <w:rsid w:val="0078482E"/>
    <w:rsid w:val="00784A7A"/>
    <w:rsid w:val="007900B3"/>
    <w:rsid w:val="00790DC5"/>
    <w:rsid w:val="00791673"/>
    <w:rsid w:val="00791DA1"/>
    <w:rsid w:val="00792287"/>
    <w:rsid w:val="00792B07"/>
    <w:rsid w:val="00792C06"/>
    <w:rsid w:val="00792D16"/>
    <w:rsid w:val="00794211"/>
    <w:rsid w:val="00797780"/>
    <w:rsid w:val="00797E2F"/>
    <w:rsid w:val="007A2C56"/>
    <w:rsid w:val="007A3BB9"/>
    <w:rsid w:val="007A4034"/>
    <w:rsid w:val="007A4842"/>
    <w:rsid w:val="007A4968"/>
    <w:rsid w:val="007A49D1"/>
    <w:rsid w:val="007A501B"/>
    <w:rsid w:val="007A50A5"/>
    <w:rsid w:val="007A5D55"/>
    <w:rsid w:val="007A6DB8"/>
    <w:rsid w:val="007A7C67"/>
    <w:rsid w:val="007A7F11"/>
    <w:rsid w:val="007B0622"/>
    <w:rsid w:val="007B2465"/>
    <w:rsid w:val="007B2506"/>
    <w:rsid w:val="007B54A9"/>
    <w:rsid w:val="007B695E"/>
    <w:rsid w:val="007B6AD1"/>
    <w:rsid w:val="007B7B8D"/>
    <w:rsid w:val="007C048A"/>
    <w:rsid w:val="007C121F"/>
    <w:rsid w:val="007C2674"/>
    <w:rsid w:val="007C297B"/>
    <w:rsid w:val="007C3643"/>
    <w:rsid w:val="007C3B92"/>
    <w:rsid w:val="007C6ABF"/>
    <w:rsid w:val="007D0C80"/>
    <w:rsid w:val="007D0CB4"/>
    <w:rsid w:val="007D24D9"/>
    <w:rsid w:val="007D4F05"/>
    <w:rsid w:val="007D5159"/>
    <w:rsid w:val="007D5337"/>
    <w:rsid w:val="007D5A99"/>
    <w:rsid w:val="007D78F8"/>
    <w:rsid w:val="007E008B"/>
    <w:rsid w:val="007E169E"/>
    <w:rsid w:val="007E1A73"/>
    <w:rsid w:val="007E1CB6"/>
    <w:rsid w:val="007E1FF6"/>
    <w:rsid w:val="007E2AE7"/>
    <w:rsid w:val="007E3402"/>
    <w:rsid w:val="007E54F1"/>
    <w:rsid w:val="007E65BC"/>
    <w:rsid w:val="007E684C"/>
    <w:rsid w:val="007F00E1"/>
    <w:rsid w:val="007F036A"/>
    <w:rsid w:val="007F07E1"/>
    <w:rsid w:val="007F1392"/>
    <w:rsid w:val="007F2372"/>
    <w:rsid w:val="007F2E9C"/>
    <w:rsid w:val="007F6C9D"/>
    <w:rsid w:val="00800E22"/>
    <w:rsid w:val="00803D82"/>
    <w:rsid w:val="0080578E"/>
    <w:rsid w:val="00805E64"/>
    <w:rsid w:val="008070B7"/>
    <w:rsid w:val="0080787F"/>
    <w:rsid w:val="00810C74"/>
    <w:rsid w:val="00810E46"/>
    <w:rsid w:val="00811273"/>
    <w:rsid w:val="00812B7E"/>
    <w:rsid w:val="008131C4"/>
    <w:rsid w:val="00813741"/>
    <w:rsid w:val="00813C3F"/>
    <w:rsid w:val="008147CA"/>
    <w:rsid w:val="00814C8B"/>
    <w:rsid w:val="00815491"/>
    <w:rsid w:val="00815F20"/>
    <w:rsid w:val="00816025"/>
    <w:rsid w:val="00820D5E"/>
    <w:rsid w:val="0082125D"/>
    <w:rsid w:val="008241B4"/>
    <w:rsid w:val="008246C2"/>
    <w:rsid w:val="008250DA"/>
    <w:rsid w:val="00826359"/>
    <w:rsid w:val="00827051"/>
    <w:rsid w:val="008306C8"/>
    <w:rsid w:val="00831024"/>
    <w:rsid w:val="008312C6"/>
    <w:rsid w:val="00831A42"/>
    <w:rsid w:val="00832572"/>
    <w:rsid w:val="00832F83"/>
    <w:rsid w:val="00833CCE"/>
    <w:rsid w:val="00834B94"/>
    <w:rsid w:val="00835412"/>
    <w:rsid w:val="00835847"/>
    <w:rsid w:val="008367D5"/>
    <w:rsid w:val="00840356"/>
    <w:rsid w:val="008405D7"/>
    <w:rsid w:val="0084152C"/>
    <w:rsid w:val="0084175B"/>
    <w:rsid w:val="00844132"/>
    <w:rsid w:val="00844E61"/>
    <w:rsid w:val="008500EB"/>
    <w:rsid w:val="00850F40"/>
    <w:rsid w:val="00851212"/>
    <w:rsid w:val="00852307"/>
    <w:rsid w:val="008541C6"/>
    <w:rsid w:val="00854981"/>
    <w:rsid w:val="00856335"/>
    <w:rsid w:val="008623FE"/>
    <w:rsid w:val="008625B1"/>
    <w:rsid w:val="00862911"/>
    <w:rsid w:val="008631E5"/>
    <w:rsid w:val="00864580"/>
    <w:rsid w:val="00867894"/>
    <w:rsid w:val="00867AD1"/>
    <w:rsid w:val="00870B2A"/>
    <w:rsid w:val="0087117F"/>
    <w:rsid w:val="00871F54"/>
    <w:rsid w:val="0087204B"/>
    <w:rsid w:val="00872208"/>
    <w:rsid w:val="008723BD"/>
    <w:rsid w:val="00872A6D"/>
    <w:rsid w:val="00873600"/>
    <w:rsid w:val="00873F64"/>
    <w:rsid w:val="0087456B"/>
    <w:rsid w:val="008747D1"/>
    <w:rsid w:val="00874C34"/>
    <w:rsid w:val="00875CDB"/>
    <w:rsid w:val="0087738D"/>
    <w:rsid w:val="00893532"/>
    <w:rsid w:val="008939BB"/>
    <w:rsid w:val="008957E9"/>
    <w:rsid w:val="00896208"/>
    <w:rsid w:val="00896375"/>
    <w:rsid w:val="00896601"/>
    <w:rsid w:val="008A0E96"/>
    <w:rsid w:val="008A2373"/>
    <w:rsid w:val="008A2B66"/>
    <w:rsid w:val="008A3E63"/>
    <w:rsid w:val="008A4C00"/>
    <w:rsid w:val="008A50B8"/>
    <w:rsid w:val="008A5861"/>
    <w:rsid w:val="008A65D9"/>
    <w:rsid w:val="008A6692"/>
    <w:rsid w:val="008B018F"/>
    <w:rsid w:val="008B581E"/>
    <w:rsid w:val="008B61F2"/>
    <w:rsid w:val="008B650F"/>
    <w:rsid w:val="008B769D"/>
    <w:rsid w:val="008B77D5"/>
    <w:rsid w:val="008B7F98"/>
    <w:rsid w:val="008C026F"/>
    <w:rsid w:val="008C02E5"/>
    <w:rsid w:val="008C3132"/>
    <w:rsid w:val="008C3850"/>
    <w:rsid w:val="008C4534"/>
    <w:rsid w:val="008C4642"/>
    <w:rsid w:val="008C53D2"/>
    <w:rsid w:val="008C6087"/>
    <w:rsid w:val="008D2C08"/>
    <w:rsid w:val="008D2CD1"/>
    <w:rsid w:val="008D351D"/>
    <w:rsid w:val="008D3538"/>
    <w:rsid w:val="008D6CA3"/>
    <w:rsid w:val="008E0631"/>
    <w:rsid w:val="008E1C14"/>
    <w:rsid w:val="008E2042"/>
    <w:rsid w:val="008E2B88"/>
    <w:rsid w:val="008E7652"/>
    <w:rsid w:val="008E7EDD"/>
    <w:rsid w:val="008F0AFF"/>
    <w:rsid w:val="008F1FF2"/>
    <w:rsid w:val="008F2136"/>
    <w:rsid w:val="008F2C1D"/>
    <w:rsid w:val="008F2DD0"/>
    <w:rsid w:val="008F3E31"/>
    <w:rsid w:val="008F47B4"/>
    <w:rsid w:val="008F6495"/>
    <w:rsid w:val="008F64EB"/>
    <w:rsid w:val="00901658"/>
    <w:rsid w:val="009026F8"/>
    <w:rsid w:val="00902746"/>
    <w:rsid w:val="009032DE"/>
    <w:rsid w:val="00903B97"/>
    <w:rsid w:val="00910C32"/>
    <w:rsid w:val="009113F8"/>
    <w:rsid w:val="00911819"/>
    <w:rsid w:val="00912179"/>
    <w:rsid w:val="009129A1"/>
    <w:rsid w:val="00913373"/>
    <w:rsid w:val="009150DC"/>
    <w:rsid w:val="0091555F"/>
    <w:rsid w:val="00915AC5"/>
    <w:rsid w:val="009166EB"/>
    <w:rsid w:val="00916D90"/>
    <w:rsid w:val="009179EC"/>
    <w:rsid w:val="00917D52"/>
    <w:rsid w:val="00920091"/>
    <w:rsid w:val="00920608"/>
    <w:rsid w:val="00924E80"/>
    <w:rsid w:val="0092501D"/>
    <w:rsid w:val="00926F71"/>
    <w:rsid w:val="0092720B"/>
    <w:rsid w:val="0093044B"/>
    <w:rsid w:val="00931B7C"/>
    <w:rsid w:val="009331CA"/>
    <w:rsid w:val="0093715E"/>
    <w:rsid w:val="00937BC5"/>
    <w:rsid w:val="0094170F"/>
    <w:rsid w:val="00941BE8"/>
    <w:rsid w:val="00943C0A"/>
    <w:rsid w:val="00943E02"/>
    <w:rsid w:val="009449D5"/>
    <w:rsid w:val="00945E4E"/>
    <w:rsid w:val="00945EBC"/>
    <w:rsid w:val="00946AD0"/>
    <w:rsid w:val="009503B0"/>
    <w:rsid w:val="00951AA0"/>
    <w:rsid w:val="00951ED3"/>
    <w:rsid w:val="00955331"/>
    <w:rsid w:val="00955836"/>
    <w:rsid w:val="0095603C"/>
    <w:rsid w:val="00956337"/>
    <w:rsid w:val="00962536"/>
    <w:rsid w:val="00962AD2"/>
    <w:rsid w:val="00963937"/>
    <w:rsid w:val="00963F97"/>
    <w:rsid w:val="0096489C"/>
    <w:rsid w:val="00965F69"/>
    <w:rsid w:val="009721CE"/>
    <w:rsid w:val="009723AB"/>
    <w:rsid w:val="0097311C"/>
    <w:rsid w:val="009733D2"/>
    <w:rsid w:val="00973C4D"/>
    <w:rsid w:val="009741C6"/>
    <w:rsid w:val="00974E06"/>
    <w:rsid w:val="00976653"/>
    <w:rsid w:val="009779B3"/>
    <w:rsid w:val="009807A2"/>
    <w:rsid w:val="00982785"/>
    <w:rsid w:val="00982A67"/>
    <w:rsid w:val="009830B6"/>
    <w:rsid w:val="00985C65"/>
    <w:rsid w:val="00986B04"/>
    <w:rsid w:val="00990333"/>
    <w:rsid w:val="00990944"/>
    <w:rsid w:val="00991F20"/>
    <w:rsid w:val="00992639"/>
    <w:rsid w:val="009937A8"/>
    <w:rsid w:val="00993EE5"/>
    <w:rsid w:val="009951D0"/>
    <w:rsid w:val="00995767"/>
    <w:rsid w:val="009969C4"/>
    <w:rsid w:val="00996C99"/>
    <w:rsid w:val="0099749A"/>
    <w:rsid w:val="009A0498"/>
    <w:rsid w:val="009A182E"/>
    <w:rsid w:val="009A1B3B"/>
    <w:rsid w:val="009A2EE2"/>
    <w:rsid w:val="009A33A6"/>
    <w:rsid w:val="009A34F5"/>
    <w:rsid w:val="009A3B4D"/>
    <w:rsid w:val="009A3FA4"/>
    <w:rsid w:val="009A4034"/>
    <w:rsid w:val="009A4F10"/>
    <w:rsid w:val="009A5A36"/>
    <w:rsid w:val="009A5D79"/>
    <w:rsid w:val="009A7EB7"/>
    <w:rsid w:val="009A7FF0"/>
    <w:rsid w:val="009B0811"/>
    <w:rsid w:val="009B1637"/>
    <w:rsid w:val="009B3966"/>
    <w:rsid w:val="009B3AD3"/>
    <w:rsid w:val="009B6B24"/>
    <w:rsid w:val="009B7360"/>
    <w:rsid w:val="009C0901"/>
    <w:rsid w:val="009C3202"/>
    <w:rsid w:val="009C3621"/>
    <w:rsid w:val="009C377F"/>
    <w:rsid w:val="009C37EE"/>
    <w:rsid w:val="009C39EE"/>
    <w:rsid w:val="009C5669"/>
    <w:rsid w:val="009C5A57"/>
    <w:rsid w:val="009D004F"/>
    <w:rsid w:val="009D09EA"/>
    <w:rsid w:val="009D1CE9"/>
    <w:rsid w:val="009D63E7"/>
    <w:rsid w:val="009D64EC"/>
    <w:rsid w:val="009D6908"/>
    <w:rsid w:val="009E2075"/>
    <w:rsid w:val="009E26FB"/>
    <w:rsid w:val="009E2A19"/>
    <w:rsid w:val="009E2BA6"/>
    <w:rsid w:val="009E3BE8"/>
    <w:rsid w:val="009E4016"/>
    <w:rsid w:val="009E407E"/>
    <w:rsid w:val="009E4B74"/>
    <w:rsid w:val="009E4F30"/>
    <w:rsid w:val="009E5951"/>
    <w:rsid w:val="009E7F51"/>
    <w:rsid w:val="009F0242"/>
    <w:rsid w:val="009F0A82"/>
    <w:rsid w:val="009F0DC9"/>
    <w:rsid w:val="009F1F09"/>
    <w:rsid w:val="009F2111"/>
    <w:rsid w:val="009F34CE"/>
    <w:rsid w:val="009F39FD"/>
    <w:rsid w:val="009F3E82"/>
    <w:rsid w:val="009F40E6"/>
    <w:rsid w:val="009F45B1"/>
    <w:rsid w:val="009F56C5"/>
    <w:rsid w:val="009F6E8C"/>
    <w:rsid w:val="009F7503"/>
    <w:rsid w:val="00A00246"/>
    <w:rsid w:val="00A00EE1"/>
    <w:rsid w:val="00A01687"/>
    <w:rsid w:val="00A01A1A"/>
    <w:rsid w:val="00A03D88"/>
    <w:rsid w:val="00A041D9"/>
    <w:rsid w:val="00A04DEC"/>
    <w:rsid w:val="00A0517D"/>
    <w:rsid w:val="00A101EF"/>
    <w:rsid w:val="00A13553"/>
    <w:rsid w:val="00A138D5"/>
    <w:rsid w:val="00A14462"/>
    <w:rsid w:val="00A147C4"/>
    <w:rsid w:val="00A14B94"/>
    <w:rsid w:val="00A204FB"/>
    <w:rsid w:val="00A21D51"/>
    <w:rsid w:val="00A23461"/>
    <w:rsid w:val="00A23AB2"/>
    <w:rsid w:val="00A24B55"/>
    <w:rsid w:val="00A25377"/>
    <w:rsid w:val="00A25D1B"/>
    <w:rsid w:val="00A2673C"/>
    <w:rsid w:val="00A2788E"/>
    <w:rsid w:val="00A32AAF"/>
    <w:rsid w:val="00A33AA5"/>
    <w:rsid w:val="00A34657"/>
    <w:rsid w:val="00A36D2B"/>
    <w:rsid w:val="00A37D6C"/>
    <w:rsid w:val="00A37DD3"/>
    <w:rsid w:val="00A42D74"/>
    <w:rsid w:val="00A43811"/>
    <w:rsid w:val="00A46642"/>
    <w:rsid w:val="00A47220"/>
    <w:rsid w:val="00A478A5"/>
    <w:rsid w:val="00A47D2E"/>
    <w:rsid w:val="00A47D4B"/>
    <w:rsid w:val="00A47EA4"/>
    <w:rsid w:val="00A5059F"/>
    <w:rsid w:val="00A528AD"/>
    <w:rsid w:val="00A52BAA"/>
    <w:rsid w:val="00A53DE7"/>
    <w:rsid w:val="00A53E35"/>
    <w:rsid w:val="00A5430A"/>
    <w:rsid w:val="00A54766"/>
    <w:rsid w:val="00A55A52"/>
    <w:rsid w:val="00A5601C"/>
    <w:rsid w:val="00A5648D"/>
    <w:rsid w:val="00A60930"/>
    <w:rsid w:val="00A611F9"/>
    <w:rsid w:val="00A61B80"/>
    <w:rsid w:val="00A623E9"/>
    <w:rsid w:val="00A63406"/>
    <w:rsid w:val="00A64D9D"/>
    <w:rsid w:val="00A65D6F"/>
    <w:rsid w:val="00A6697A"/>
    <w:rsid w:val="00A67E2B"/>
    <w:rsid w:val="00A70089"/>
    <w:rsid w:val="00A7177C"/>
    <w:rsid w:val="00A725C0"/>
    <w:rsid w:val="00A75107"/>
    <w:rsid w:val="00A757F0"/>
    <w:rsid w:val="00A76A83"/>
    <w:rsid w:val="00A76E01"/>
    <w:rsid w:val="00A77E66"/>
    <w:rsid w:val="00A81FCE"/>
    <w:rsid w:val="00A83A83"/>
    <w:rsid w:val="00A85345"/>
    <w:rsid w:val="00A86DF4"/>
    <w:rsid w:val="00A90348"/>
    <w:rsid w:val="00A90C62"/>
    <w:rsid w:val="00A9492C"/>
    <w:rsid w:val="00A961DF"/>
    <w:rsid w:val="00A974BA"/>
    <w:rsid w:val="00A97CD6"/>
    <w:rsid w:val="00AA015C"/>
    <w:rsid w:val="00AA10B9"/>
    <w:rsid w:val="00AA32E4"/>
    <w:rsid w:val="00AA6E94"/>
    <w:rsid w:val="00AA7BE0"/>
    <w:rsid w:val="00AB086E"/>
    <w:rsid w:val="00AB0A1B"/>
    <w:rsid w:val="00AB12E2"/>
    <w:rsid w:val="00AB1D18"/>
    <w:rsid w:val="00AB1D30"/>
    <w:rsid w:val="00AB2F9D"/>
    <w:rsid w:val="00AB3A29"/>
    <w:rsid w:val="00AB570B"/>
    <w:rsid w:val="00AB5AC8"/>
    <w:rsid w:val="00AB6DD3"/>
    <w:rsid w:val="00AB7052"/>
    <w:rsid w:val="00AC1112"/>
    <w:rsid w:val="00AC1255"/>
    <w:rsid w:val="00AC15C7"/>
    <w:rsid w:val="00AC164F"/>
    <w:rsid w:val="00AC1EE4"/>
    <w:rsid w:val="00AC2514"/>
    <w:rsid w:val="00AC2F9F"/>
    <w:rsid w:val="00AC4AD1"/>
    <w:rsid w:val="00AC50E4"/>
    <w:rsid w:val="00AC5A76"/>
    <w:rsid w:val="00AC6AF9"/>
    <w:rsid w:val="00AC791A"/>
    <w:rsid w:val="00AD1C2B"/>
    <w:rsid w:val="00AD23DC"/>
    <w:rsid w:val="00AD244E"/>
    <w:rsid w:val="00AD5843"/>
    <w:rsid w:val="00AD5C1D"/>
    <w:rsid w:val="00AD695C"/>
    <w:rsid w:val="00AE0638"/>
    <w:rsid w:val="00AE084C"/>
    <w:rsid w:val="00AE0F96"/>
    <w:rsid w:val="00AE1562"/>
    <w:rsid w:val="00AE15B3"/>
    <w:rsid w:val="00AE1705"/>
    <w:rsid w:val="00AE2C14"/>
    <w:rsid w:val="00AE3CF0"/>
    <w:rsid w:val="00AE4DEE"/>
    <w:rsid w:val="00AE63E5"/>
    <w:rsid w:val="00AE6F50"/>
    <w:rsid w:val="00AE7BF2"/>
    <w:rsid w:val="00AF06AB"/>
    <w:rsid w:val="00AF1001"/>
    <w:rsid w:val="00AF112C"/>
    <w:rsid w:val="00AF308D"/>
    <w:rsid w:val="00AF3E0E"/>
    <w:rsid w:val="00AF41AA"/>
    <w:rsid w:val="00AF6BED"/>
    <w:rsid w:val="00AF7E8E"/>
    <w:rsid w:val="00B02BC4"/>
    <w:rsid w:val="00B04A41"/>
    <w:rsid w:val="00B065EF"/>
    <w:rsid w:val="00B10FBA"/>
    <w:rsid w:val="00B13960"/>
    <w:rsid w:val="00B14BE6"/>
    <w:rsid w:val="00B15540"/>
    <w:rsid w:val="00B15D09"/>
    <w:rsid w:val="00B1641F"/>
    <w:rsid w:val="00B16FFF"/>
    <w:rsid w:val="00B17232"/>
    <w:rsid w:val="00B2063C"/>
    <w:rsid w:val="00B21C59"/>
    <w:rsid w:val="00B222BD"/>
    <w:rsid w:val="00B2262F"/>
    <w:rsid w:val="00B22D7F"/>
    <w:rsid w:val="00B256E1"/>
    <w:rsid w:val="00B25A29"/>
    <w:rsid w:val="00B25C41"/>
    <w:rsid w:val="00B261D8"/>
    <w:rsid w:val="00B263C5"/>
    <w:rsid w:val="00B26D58"/>
    <w:rsid w:val="00B27845"/>
    <w:rsid w:val="00B27D40"/>
    <w:rsid w:val="00B30F63"/>
    <w:rsid w:val="00B312FF"/>
    <w:rsid w:val="00B3482B"/>
    <w:rsid w:val="00B3636C"/>
    <w:rsid w:val="00B36763"/>
    <w:rsid w:val="00B3708B"/>
    <w:rsid w:val="00B37AD5"/>
    <w:rsid w:val="00B4078F"/>
    <w:rsid w:val="00B40D2F"/>
    <w:rsid w:val="00B42C96"/>
    <w:rsid w:val="00B4324D"/>
    <w:rsid w:val="00B43A79"/>
    <w:rsid w:val="00B4404D"/>
    <w:rsid w:val="00B462A1"/>
    <w:rsid w:val="00B50B85"/>
    <w:rsid w:val="00B51312"/>
    <w:rsid w:val="00B514EB"/>
    <w:rsid w:val="00B514FA"/>
    <w:rsid w:val="00B52B87"/>
    <w:rsid w:val="00B5497B"/>
    <w:rsid w:val="00B560A4"/>
    <w:rsid w:val="00B5797B"/>
    <w:rsid w:val="00B579DF"/>
    <w:rsid w:val="00B610FA"/>
    <w:rsid w:val="00B614BB"/>
    <w:rsid w:val="00B6160D"/>
    <w:rsid w:val="00B62196"/>
    <w:rsid w:val="00B62A8E"/>
    <w:rsid w:val="00B6477B"/>
    <w:rsid w:val="00B650AC"/>
    <w:rsid w:val="00B65A6B"/>
    <w:rsid w:val="00B666B4"/>
    <w:rsid w:val="00B70A1C"/>
    <w:rsid w:val="00B70EC2"/>
    <w:rsid w:val="00B72048"/>
    <w:rsid w:val="00B73242"/>
    <w:rsid w:val="00B76104"/>
    <w:rsid w:val="00B768AB"/>
    <w:rsid w:val="00B77754"/>
    <w:rsid w:val="00B8009B"/>
    <w:rsid w:val="00B8012F"/>
    <w:rsid w:val="00B8060C"/>
    <w:rsid w:val="00B81DBE"/>
    <w:rsid w:val="00B82236"/>
    <w:rsid w:val="00B83186"/>
    <w:rsid w:val="00B835F2"/>
    <w:rsid w:val="00B84349"/>
    <w:rsid w:val="00B85BC6"/>
    <w:rsid w:val="00B86A88"/>
    <w:rsid w:val="00B9058E"/>
    <w:rsid w:val="00B909C6"/>
    <w:rsid w:val="00B912A0"/>
    <w:rsid w:val="00B92522"/>
    <w:rsid w:val="00B928FD"/>
    <w:rsid w:val="00B9381B"/>
    <w:rsid w:val="00B95720"/>
    <w:rsid w:val="00B95C6B"/>
    <w:rsid w:val="00B96D7F"/>
    <w:rsid w:val="00BA026E"/>
    <w:rsid w:val="00BA145E"/>
    <w:rsid w:val="00BA1FD5"/>
    <w:rsid w:val="00BA2629"/>
    <w:rsid w:val="00BA3B0F"/>
    <w:rsid w:val="00BA4F98"/>
    <w:rsid w:val="00BA534B"/>
    <w:rsid w:val="00BA7301"/>
    <w:rsid w:val="00BA75D8"/>
    <w:rsid w:val="00BA76B6"/>
    <w:rsid w:val="00BB01BF"/>
    <w:rsid w:val="00BB15D4"/>
    <w:rsid w:val="00BB2199"/>
    <w:rsid w:val="00BB263B"/>
    <w:rsid w:val="00BB42F8"/>
    <w:rsid w:val="00BB44F5"/>
    <w:rsid w:val="00BB46AE"/>
    <w:rsid w:val="00BB4BFA"/>
    <w:rsid w:val="00BB5A00"/>
    <w:rsid w:val="00BB5AC2"/>
    <w:rsid w:val="00BB6880"/>
    <w:rsid w:val="00BB6A60"/>
    <w:rsid w:val="00BB6F11"/>
    <w:rsid w:val="00BC15D0"/>
    <w:rsid w:val="00BC2C82"/>
    <w:rsid w:val="00BC5353"/>
    <w:rsid w:val="00BC5C9E"/>
    <w:rsid w:val="00BC62DB"/>
    <w:rsid w:val="00BC6F37"/>
    <w:rsid w:val="00BD0636"/>
    <w:rsid w:val="00BD288B"/>
    <w:rsid w:val="00BD4975"/>
    <w:rsid w:val="00BD4B43"/>
    <w:rsid w:val="00BD611E"/>
    <w:rsid w:val="00BD6EBE"/>
    <w:rsid w:val="00BE0B49"/>
    <w:rsid w:val="00BE1156"/>
    <w:rsid w:val="00BE249D"/>
    <w:rsid w:val="00BE341D"/>
    <w:rsid w:val="00BE3504"/>
    <w:rsid w:val="00BE4AA8"/>
    <w:rsid w:val="00BE4DE9"/>
    <w:rsid w:val="00BE543A"/>
    <w:rsid w:val="00BE6A79"/>
    <w:rsid w:val="00BE7312"/>
    <w:rsid w:val="00BF2130"/>
    <w:rsid w:val="00BF21AB"/>
    <w:rsid w:val="00BF297A"/>
    <w:rsid w:val="00BF3356"/>
    <w:rsid w:val="00BF3D8F"/>
    <w:rsid w:val="00BF4033"/>
    <w:rsid w:val="00BF45ED"/>
    <w:rsid w:val="00BF5B1D"/>
    <w:rsid w:val="00BF680F"/>
    <w:rsid w:val="00BF70FA"/>
    <w:rsid w:val="00BF76F0"/>
    <w:rsid w:val="00BF771A"/>
    <w:rsid w:val="00C00938"/>
    <w:rsid w:val="00C00E15"/>
    <w:rsid w:val="00C01C27"/>
    <w:rsid w:val="00C02F6A"/>
    <w:rsid w:val="00C07965"/>
    <w:rsid w:val="00C100D6"/>
    <w:rsid w:val="00C10344"/>
    <w:rsid w:val="00C14EC4"/>
    <w:rsid w:val="00C17DF9"/>
    <w:rsid w:val="00C20CD1"/>
    <w:rsid w:val="00C213E1"/>
    <w:rsid w:val="00C219C1"/>
    <w:rsid w:val="00C22A8D"/>
    <w:rsid w:val="00C23EB3"/>
    <w:rsid w:val="00C2574E"/>
    <w:rsid w:val="00C25CA1"/>
    <w:rsid w:val="00C26A11"/>
    <w:rsid w:val="00C3016C"/>
    <w:rsid w:val="00C319AE"/>
    <w:rsid w:val="00C33726"/>
    <w:rsid w:val="00C33DF1"/>
    <w:rsid w:val="00C345B3"/>
    <w:rsid w:val="00C34A97"/>
    <w:rsid w:val="00C34CF3"/>
    <w:rsid w:val="00C3696A"/>
    <w:rsid w:val="00C3702B"/>
    <w:rsid w:val="00C378E6"/>
    <w:rsid w:val="00C40FFC"/>
    <w:rsid w:val="00C421AD"/>
    <w:rsid w:val="00C42B65"/>
    <w:rsid w:val="00C439B0"/>
    <w:rsid w:val="00C44874"/>
    <w:rsid w:val="00C46536"/>
    <w:rsid w:val="00C50037"/>
    <w:rsid w:val="00C50691"/>
    <w:rsid w:val="00C50EEB"/>
    <w:rsid w:val="00C51D8F"/>
    <w:rsid w:val="00C521EE"/>
    <w:rsid w:val="00C5255F"/>
    <w:rsid w:val="00C543AC"/>
    <w:rsid w:val="00C54694"/>
    <w:rsid w:val="00C54F67"/>
    <w:rsid w:val="00C56BE9"/>
    <w:rsid w:val="00C56C3A"/>
    <w:rsid w:val="00C56D36"/>
    <w:rsid w:val="00C56D81"/>
    <w:rsid w:val="00C57FFB"/>
    <w:rsid w:val="00C602F5"/>
    <w:rsid w:val="00C63740"/>
    <w:rsid w:val="00C63A7D"/>
    <w:rsid w:val="00C65B94"/>
    <w:rsid w:val="00C67056"/>
    <w:rsid w:val="00C678AA"/>
    <w:rsid w:val="00C711E0"/>
    <w:rsid w:val="00C71332"/>
    <w:rsid w:val="00C72010"/>
    <w:rsid w:val="00C73C0C"/>
    <w:rsid w:val="00C74021"/>
    <w:rsid w:val="00C742AD"/>
    <w:rsid w:val="00C7458B"/>
    <w:rsid w:val="00C757E0"/>
    <w:rsid w:val="00C75861"/>
    <w:rsid w:val="00C761AD"/>
    <w:rsid w:val="00C76A66"/>
    <w:rsid w:val="00C775D7"/>
    <w:rsid w:val="00C809D6"/>
    <w:rsid w:val="00C810BF"/>
    <w:rsid w:val="00C81D89"/>
    <w:rsid w:val="00C84414"/>
    <w:rsid w:val="00C85912"/>
    <w:rsid w:val="00C86CFE"/>
    <w:rsid w:val="00C87E8E"/>
    <w:rsid w:val="00C90332"/>
    <w:rsid w:val="00C90A23"/>
    <w:rsid w:val="00C90DEB"/>
    <w:rsid w:val="00C913FA"/>
    <w:rsid w:val="00C91509"/>
    <w:rsid w:val="00C920CD"/>
    <w:rsid w:val="00C9267C"/>
    <w:rsid w:val="00C94D3A"/>
    <w:rsid w:val="00C95448"/>
    <w:rsid w:val="00C96183"/>
    <w:rsid w:val="00C96476"/>
    <w:rsid w:val="00CA08B1"/>
    <w:rsid w:val="00CA3301"/>
    <w:rsid w:val="00CA7214"/>
    <w:rsid w:val="00CA7F6C"/>
    <w:rsid w:val="00CB39CF"/>
    <w:rsid w:val="00CB3D42"/>
    <w:rsid w:val="00CB43D9"/>
    <w:rsid w:val="00CB6510"/>
    <w:rsid w:val="00CB673F"/>
    <w:rsid w:val="00CB70D3"/>
    <w:rsid w:val="00CB7F0C"/>
    <w:rsid w:val="00CC2165"/>
    <w:rsid w:val="00CC27F9"/>
    <w:rsid w:val="00CC3919"/>
    <w:rsid w:val="00CC3CD3"/>
    <w:rsid w:val="00CC494A"/>
    <w:rsid w:val="00CC5353"/>
    <w:rsid w:val="00CC5F0D"/>
    <w:rsid w:val="00CD0019"/>
    <w:rsid w:val="00CD375A"/>
    <w:rsid w:val="00CD3D1A"/>
    <w:rsid w:val="00CD4A9C"/>
    <w:rsid w:val="00CD4E2A"/>
    <w:rsid w:val="00CD4F17"/>
    <w:rsid w:val="00CD5D76"/>
    <w:rsid w:val="00CD6AC9"/>
    <w:rsid w:val="00CD71AE"/>
    <w:rsid w:val="00CE1060"/>
    <w:rsid w:val="00CE12FC"/>
    <w:rsid w:val="00CE3442"/>
    <w:rsid w:val="00CE4AFE"/>
    <w:rsid w:val="00CE7D6E"/>
    <w:rsid w:val="00CF085F"/>
    <w:rsid w:val="00CF1CD9"/>
    <w:rsid w:val="00CF2194"/>
    <w:rsid w:val="00CF4767"/>
    <w:rsid w:val="00CF6808"/>
    <w:rsid w:val="00CF6C27"/>
    <w:rsid w:val="00CF70EE"/>
    <w:rsid w:val="00D005BC"/>
    <w:rsid w:val="00D006C5"/>
    <w:rsid w:val="00D00F1A"/>
    <w:rsid w:val="00D01C36"/>
    <w:rsid w:val="00D02487"/>
    <w:rsid w:val="00D024FB"/>
    <w:rsid w:val="00D03967"/>
    <w:rsid w:val="00D03BFA"/>
    <w:rsid w:val="00D04580"/>
    <w:rsid w:val="00D0799E"/>
    <w:rsid w:val="00D11196"/>
    <w:rsid w:val="00D11249"/>
    <w:rsid w:val="00D1183F"/>
    <w:rsid w:val="00D11E07"/>
    <w:rsid w:val="00D12DD7"/>
    <w:rsid w:val="00D13DDD"/>
    <w:rsid w:val="00D15D77"/>
    <w:rsid w:val="00D16328"/>
    <w:rsid w:val="00D20F4A"/>
    <w:rsid w:val="00D21C7E"/>
    <w:rsid w:val="00D2253A"/>
    <w:rsid w:val="00D22A82"/>
    <w:rsid w:val="00D23191"/>
    <w:rsid w:val="00D23464"/>
    <w:rsid w:val="00D23FE3"/>
    <w:rsid w:val="00D245C4"/>
    <w:rsid w:val="00D24F93"/>
    <w:rsid w:val="00D25896"/>
    <w:rsid w:val="00D25DE9"/>
    <w:rsid w:val="00D26900"/>
    <w:rsid w:val="00D26B29"/>
    <w:rsid w:val="00D30EBA"/>
    <w:rsid w:val="00D325EA"/>
    <w:rsid w:val="00D33EAB"/>
    <w:rsid w:val="00D34008"/>
    <w:rsid w:val="00D35DC2"/>
    <w:rsid w:val="00D36451"/>
    <w:rsid w:val="00D364B5"/>
    <w:rsid w:val="00D36BE6"/>
    <w:rsid w:val="00D372B3"/>
    <w:rsid w:val="00D40590"/>
    <w:rsid w:val="00D440BA"/>
    <w:rsid w:val="00D44D53"/>
    <w:rsid w:val="00D45BE0"/>
    <w:rsid w:val="00D51048"/>
    <w:rsid w:val="00D527AB"/>
    <w:rsid w:val="00D5288D"/>
    <w:rsid w:val="00D533FD"/>
    <w:rsid w:val="00D53B8E"/>
    <w:rsid w:val="00D56475"/>
    <w:rsid w:val="00D6255D"/>
    <w:rsid w:val="00D63791"/>
    <w:rsid w:val="00D64DF4"/>
    <w:rsid w:val="00D6527C"/>
    <w:rsid w:val="00D66233"/>
    <w:rsid w:val="00D67924"/>
    <w:rsid w:val="00D7250B"/>
    <w:rsid w:val="00D73517"/>
    <w:rsid w:val="00D73FA1"/>
    <w:rsid w:val="00D74C5C"/>
    <w:rsid w:val="00D770F4"/>
    <w:rsid w:val="00D7718A"/>
    <w:rsid w:val="00D7756F"/>
    <w:rsid w:val="00D77728"/>
    <w:rsid w:val="00D80797"/>
    <w:rsid w:val="00D80CB9"/>
    <w:rsid w:val="00D810C6"/>
    <w:rsid w:val="00D81C0D"/>
    <w:rsid w:val="00D823B4"/>
    <w:rsid w:val="00D824CD"/>
    <w:rsid w:val="00D82AB6"/>
    <w:rsid w:val="00D82AD3"/>
    <w:rsid w:val="00D82D67"/>
    <w:rsid w:val="00D84DBF"/>
    <w:rsid w:val="00D85F43"/>
    <w:rsid w:val="00D860EF"/>
    <w:rsid w:val="00D865B7"/>
    <w:rsid w:val="00D86D67"/>
    <w:rsid w:val="00D871D7"/>
    <w:rsid w:val="00D87B9C"/>
    <w:rsid w:val="00D909E1"/>
    <w:rsid w:val="00D91E13"/>
    <w:rsid w:val="00D91FF9"/>
    <w:rsid w:val="00D95385"/>
    <w:rsid w:val="00D976AB"/>
    <w:rsid w:val="00D97B27"/>
    <w:rsid w:val="00DA02DD"/>
    <w:rsid w:val="00DA09F5"/>
    <w:rsid w:val="00DA124C"/>
    <w:rsid w:val="00DA1CAF"/>
    <w:rsid w:val="00DA1D43"/>
    <w:rsid w:val="00DA34D8"/>
    <w:rsid w:val="00DA384E"/>
    <w:rsid w:val="00DA5808"/>
    <w:rsid w:val="00DB09C7"/>
    <w:rsid w:val="00DB10D4"/>
    <w:rsid w:val="00DB1430"/>
    <w:rsid w:val="00DB15F0"/>
    <w:rsid w:val="00DB1E46"/>
    <w:rsid w:val="00DB1F64"/>
    <w:rsid w:val="00DB3D7C"/>
    <w:rsid w:val="00DB46BC"/>
    <w:rsid w:val="00DB4978"/>
    <w:rsid w:val="00DB50D6"/>
    <w:rsid w:val="00DB59E8"/>
    <w:rsid w:val="00DB5A1E"/>
    <w:rsid w:val="00DC10D0"/>
    <w:rsid w:val="00DC1915"/>
    <w:rsid w:val="00DC2942"/>
    <w:rsid w:val="00DC2A53"/>
    <w:rsid w:val="00DC2F82"/>
    <w:rsid w:val="00DC44EF"/>
    <w:rsid w:val="00DC6332"/>
    <w:rsid w:val="00DC6706"/>
    <w:rsid w:val="00DC6AC6"/>
    <w:rsid w:val="00DD1CD5"/>
    <w:rsid w:val="00DD1E52"/>
    <w:rsid w:val="00DD4BE9"/>
    <w:rsid w:val="00DD55B0"/>
    <w:rsid w:val="00DD5B4B"/>
    <w:rsid w:val="00DD5ECE"/>
    <w:rsid w:val="00DD6828"/>
    <w:rsid w:val="00DE0FA7"/>
    <w:rsid w:val="00DE1DC2"/>
    <w:rsid w:val="00DE2A55"/>
    <w:rsid w:val="00DE3905"/>
    <w:rsid w:val="00DE43FF"/>
    <w:rsid w:val="00DE44AE"/>
    <w:rsid w:val="00DF01F1"/>
    <w:rsid w:val="00DF0A40"/>
    <w:rsid w:val="00DF0E82"/>
    <w:rsid w:val="00DF2D82"/>
    <w:rsid w:val="00DF391C"/>
    <w:rsid w:val="00DF3995"/>
    <w:rsid w:val="00DF3C91"/>
    <w:rsid w:val="00DF3E30"/>
    <w:rsid w:val="00DF49CB"/>
    <w:rsid w:val="00DF4D33"/>
    <w:rsid w:val="00DF7E85"/>
    <w:rsid w:val="00E00333"/>
    <w:rsid w:val="00E01B5A"/>
    <w:rsid w:val="00E02385"/>
    <w:rsid w:val="00E043CC"/>
    <w:rsid w:val="00E04688"/>
    <w:rsid w:val="00E046FB"/>
    <w:rsid w:val="00E04769"/>
    <w:rsid w:val="00E05403"/>
    <w:rsid w:val="00E0554A"/>
    <w:rsid w:val="00E058A1"/>
    <w:rsid w:val="00E06259"/>
    <w:rsid w:val="00E063F1"/>
    <w:rsid w:val="00E06963"/>
    <w:rsid w:val="00E1083E"/>
    <w:rsid w:val="00E13236"/>
    <w:rsid w:val="00E134F9"/>
    <w:rsid w:val="00E13906"/>
    <w:rsid w:val="00E1795B"/>
    <w:rsid w:val="00E201BC"/>
    <w:rsid w:val="00E20891"/>
    <w:rsid w:val="00E221DD"/>
    <w:rsid w:val="00E22C18"/>
    <w:rsid w:val="00E23007"/>
    <w:rsid w:val="00E239E0"/>
    <w:rsid w:val="00E23BA4"/>
    <w:rsid w:val="00E241A3"/>
    <w:rsid w:val="00E25513"/>
    <w:rsid w:val="00E25C67"/>
    <w:rsid w:val="00E26F17"/>
    <w:rsid w:val="00E27CF9"/>
    <w:rsid w:val="00E320C0"/>
    <w:rsid w:val="00E3278A"/>
    <w:rsid w:val="00E32FE0"/>
    <w:rsid w:val="00E33EF2"/>
    <w:rsid w:val="00E36E8E"/>
    <w:rsid w:val="00E37AF0"/>
    <w:rsid w:val="00E418EB"/>
    <w:rsid w:val="00E421FC"/>
    <w:rsid w:val="00E42A7F"/>
    <w:rsid w:val="00E42C44"/>
    <w:rsid w:val="00E43398"/>
    <w:rsid w:val="00E4477E"/>
    <w:rsid w:val="00E44C93"/>
    <w:rsid w:val="00E44E70"/>
    <w:rsid w:val="00E4577A"/>
    <w:rsid w:val="00E46D26"/>
    <w:rsid w:val="00E4749B"/>
    <w:rsid w:val="00E4768F"/>
    <w:rsid w:val="00E47A9F"/>
    <w:rsid w:val="00E51B0D"/>
    <w:rsid w:val="00E55093"/>
    <w:rsid w:val="00E55628"/>
    <w:rsid w:val="00E55DD3"/>
    <w:rsid w:val="00E575E3"/>
    <w:rsid w:val="00E632FC"/>
    <w:rsid w:val="00E6335C"/>
    <w:rsid w:val="00E63B64"/>
    <w:rsid w:val="00E640E3"/>
    <w:rsid w:val="00E653B2"/>
    <w:rsid w:val="00E66F83"/>
    <w:rsid w:val="00E67C87"/>
    <w:rsid w:val="00E70658"/>
    <w:rsid w:val="00E70CA0"/>
    <w:rsid w:val="00E71333"/>
    <w:rsid w:val="00E71E4C"/>
    <w:rsid w:val="00E7367E"/>
    <w:rsid w:val="00E768B0"/>
    <w:rsid w:val="00E77454"/>
    <w:rsid w:val="00E77A6B"/>
    <w:rsid w:val="00E81D35"/>
    <w:rsid w:val="00E81FA7"/>
    <w:rsid w:val="00E829B1"/>
    <w:rsid w:val="00E8390E"/>
    <w:rsid w:val="00E86745"/>
    <w:rsid w:val="00E870E2"/>
    <w:rsid w:val="00E87813"/>
    <w:rsid w:val="00E87B57"/>
    <w:rsid w:val="00E87DE4"/>
    <w:rsid w:val="00E93A2F"/>
    <w:rsid w:val="00E9540F"/>
    <w:rsid w:val="00E959F1"/>
    <w:rsid w:val="00E96268"/>
    <w:rsid w:val="00EA007D"/>
    <w:rsid w:val="00EA129D"/>
    <w:rsid w:val="00EA34FA"/>
    <w:rsid w:val="00EA4146"/>
    <w:rsid w:val="00EA49DC"/>
    <w:rsid w:val="00EB04FE"/>
    <w:rsid w:val="00EB0B0B"/>
    <w:rsid w:val="00EB2C03"/>
    <w:rsid w:val="00EB3C4B"/>
    <w:rsid w:val="00EB51BB"/>
    <w:rsid w:val="00EB5938"/>
    <w:rsid w:val="00EB5E52"/>
    <w:rsid w:val="00EC11ED"/>
    <w:rsid w:val="00EC1B5D"/>
    <w:rsid w:val="00EC25E2"/>
    <w:rsid w:val="00EC3910"/>
    <w:rsid w:val="00EC439C"/>
    <w:rsid w:val="00EC4BEC"/>
    <w:rsid w:val="00EC53A1"/>
    <w:rsid w:val="00EC577F"/>
    <w:rsid w:val="00EC66F1"/>
    <w:rsid w:val="00EC6707"/>
    <w:rsid w:val="00ED08A2"/>
    <w:rsid w:val="00ED18DF"/>
    <w:rsid w:val="00ED2462"/>
    <w:rsid w:val="00ED32AF"/>
    <w:rsid w:val="00ED42B8"/>
    <w:rsid w:val="00ED42EA"/>
    <w:rsid w:val="00ED50B6"/>
    <w:rsid w:val="00ED6979"/>
    <w:rsid w:val="00ED6FDF"/>
    <w:rsid w:val="00ED7E1A"/>
    <w:rsid w:val="00EE15A0"/>
    <w:rsid w:val="00EE2915"/>
    <w:rsid w:val="00EE2EE6"/>
    <w:rsid w:val="00EE354E"/>
    <w:rsid w:val="00EE39AE"/>
    <w:rsid w:val="00EE5550"/>
    <w:rsid w:val="00EE685E"/>
    <w:rsid w:val="00EE6D72"/>
    <w:rsid w:val="00EE7398"/>
    <w:rsid w:val="00EE77FF"/>
    <w:rsid w:val="00EF0184"/>
    <w:rsid w:val="00EF1439"/>
    <w:rsid w:val="00EF24C6"/>
    <w:rsid w:val="00EF629B"/>
    <w:rsid w:val="00EF6DA9"/>
    <w:rsid w:val="00EF737C"/>
    <w:rsid w:val="00EF7AD5"/>
    <w:rsid w:val="00EF7F11"/>
    <w:rsid w:val="00F02651"/>
    <w:rsid w:val="00F037C2"/>
    <w:rsid w:val="00F03B2F"/>
    <w:rsid w:val="00F04043"/>
    <w:rsid w:val="00F0592E"/>
    <w:rsid w:val="00F0610C"/>
    <w:rsid w:val="00F0707D"/>
    <w:rsid w:val="00F10D47"/>
    <w:rsid w:val="00F118BB"/>
    <w:rsid w:val="00F11945"/>
    <w:rsid w:val="00F12713"/>
    <w:rsid w:val="00F134BB"/>
    <w:rsid w:val="00F156B0"/>
    <w:rsid w:val="00F159AF"/>
    <w:rsid w:val="00F164D5"/>
    <w:rsid w:val="00F17950"/>
    <w:rsid w:val="00F17A0D"/>
    <w:rsid w:val="00F2048E"/>
    <w:rsid w:val="00F20885"/>
    <w:rsid w:val="00F215A1"/>
    <w:rsid w:val="00F23371"/>
    <w:rsid w:val="00F23F5C"/>
    <w:rsid w:val="00F2415A"/>
    <w:rsid w:val="00F246E2"/>
    <w:rsid w:val="00F24A3B"/>
    <w:rsid w:val="00F25742"/>
    <w:rsid w:val="00F2596C"/>
    <w:rsid w:val="00F274E3"/>
    <w:rsid w:val="00F279AF"/>
    <w:rsid w:val="00F3031C"/>
    <w:rsid w:val="00F33150"/>
    <w:rsid w:val="00F341D8"/>
    <w:rsid w:val="00F34477"/>
    <w:rsid w:val="00F35327"/>
    <w:rsid w:val="00F3654D"/>
    <w:rsid w:val="00F37195"/>
    <w:rsid w:val="00F4064C"/>
    <w:rsid w:val="00F40882"/>
    <w:rsid w:val="00F41734"/>
    <w:rsid w:val="00F42AAD"/>
    <w:rsid w:val="00F43352"/>
    <w:rsid w:val="00F43A98"/>
    <w:rsid w:val="00F45126"/>
    <w:rsid w:val="00F45E3E"/>
    <w:rsid w:val="00F472A4"/>
    <w:rsid w:val="00F47AFF"/>
    <w:rsid w:val="00F501D6"/>
    <w:rsid w:val="00F5054B"/>
    <w:rsid w:val="00F52613"/>
    <w:rsid w:val="00F53F73"/>
    <w:rsid w:val="00F541E8"/>
    <w:rsid w:val="00F55FD2"/>
    <w:rsid w:val="00F56402"/>
    <w:rsid w:val="00F56A25"/>
    <w:rsid w:val="00F62376"/>
    <w:rsid w:val="00F62F38"/>
    <w:rsid w:val="00F632D3"/>
    <w:rsid w:val="00F638E8"/>
    <w:rsid w:val="00F654B8"/>
    <w:rsid w:val="00F6692A"/>
    <w:rsid w:val="00F67AE8"/>
    <w:rsid w:val="00F67F24"/>
    <w:rsid w:val="00F708FB"/>
    <w:rsid w:val="00F7105C"/>
    <w:rsid w:val="00F73894"/>
    <w:rsid w:val="00F75795"/>
    <w:rsid w:val="00F75E88"/>
    <w:rsid w:val="00F77A32"/>
    <w:rsid w:val="00F823D0"/>
    <w:rsid w:val="00F833C4"/>
    <w:rsid w:val="00F844F5"/>
    <w:rsid w:val="00F84F9F"/>
    <w:rsid w:val="00F861F4"/>
    <w:rsid w:val="00F86314"/>
    <w:rsid w:val="00F86A11"/>
    <w:rsid w:val="00F875DD"/>
    <w:rsid w:val="00F87A2E"/>
    <w:rsid w:val="00F930F1"/>
    <w:rsid w:val="00F93855"/>
    <w:rsid w:val="00F93E36"/>
    <w:rsid w:val="00F94924"/>
    <w:rsid w:val="00F95279"/>
    <w:rsid w:val="00F974E0"/>
    <w:rsid w:val="00FA1E1C"/>
    <w:rsid w:val="00FA2B10"/>
    <w:rsid w:val="00FA30CD"/>
    <w:rsid w:val="00FA415F"/>
    <w:rsid w:val="00FA53CA"/>
    <w:rsid w:val="00FA663C"/>
    <w:rsid w:val="00FA72E8"/>
    <w:rsid w:val="00FA744D"/>
    <w:rsid w:val="00FB24E0"/>
    <w:rsid w:val="00FB24E3"/>
    <w:rsid w:val="00FB2978"/>
    <w:rsid w:val="00FB3503"/>
    <w:rsid w:val="00FB58CF"/>
    <w:rsid w:val="00FB5E5A"/>
    <w:rsid w:val="00FB7FF7"/>
    <w:rsid w:val="00FC0FA4"/>
    <w:rsid w:val="00FC17AF"/>
    <w:rsid w:val="00FC18CA"/>
    <w:rsid w:val="00FC22E2"/>
    <w:rsid w:val="00FC2346"/>
    <w:rsid w:val="00FC44E0"/>
    <w:rsid w:val="00FC4603"/>
    <w:rsid w:val="00FC4EF8"/>
    <w:rsid w:val="00FC5597"/>
    <w:rsid w:val="00FC5C01"/>
    <w:rsid w:val="00FD0DD6"/>
    <w:rsid w:val="00FD1491"/>
    <w:rsid w:val="00FD2D86"/>
    <w:rsid w:val="00FD377C"/>
    <w:rsid w:val="00FD440D"/>
    <w:rsid w:val="00FD4599"/>
    <w:rsid w:val="00FD503F"/>
    <w:rsid w:val="00FD73A6"/>
    <w:rsid w:val="00FE0725"/>
    <w:rsid w:val="00FE075D"/>
    <w:rsid w:val="00FE0777"/>
    <w:rsid w:val="00FE093F"/>
    <w:rsid w:val="00FE1F07"/>
    <w:rsid w:val="00FE31F8"/>
    <w:rsid w:val="00FE409D"/>
    <w:rsid w:val="00FE44EF"/>
    <w:rsid w:val="00FE4775"/>
    <w:rsid w:val="00FE5749"/>
    <w:rsid w:val="00FF07EF"/>
    <w:rsid w:val="00FF0C1D"/>
    <w:rsid w:val="00FF1BCC"/>
    <w:rsid w:val="00FF2094"/>
    <w:rsid w:val="00FF3AF9"/>
    <w:rsid w:val="00FF4A4F"/>
    <w:rsid w:val="00FF58C1"/>
    <w:rsid w:val="00FF611E"/>
    <w:rsid w:val="00FF70D1"/>
    <w:rsid w:val="013BBBFC"/>
    <w:rsid w:val="019061F8"/>
    <w:rsid w:val="01C56B65"/>
    <w:rsid w:val="03CC0CFA"/>
    <w:rsid w:val="03EDE69C"/>
    <w:rsid w:val="048A803E"/>
    <w:rsid w:val="04B175A6"/>
    <w:rsid w:val="04F66C95"/>
    <w:rsid w:val="055E0B02"/>
    <w:rsid w:val="05937F0F"/>
    <w:rsid w:val="0622F6A0"/>
    <w:rsid w:val="0701315E"/>
    <w:rsid w:val="09F55B70"/>
    <w:rsid w:val="0B9F0CA9"/>
    <w:rsid w:val="0BC1B358"/>
    <w:rsid w:val="0D34C1C8"/>
    <w:rsid w:val="0D7DA6AD"/>
    <w:rsid w:val="0D9BFB4B"/>
    <w:rsid w:val="0FC75B28"/>
    <w:rsid w:val="1025FEF9"/>
    <w:rsid w:val="103DF866"/>
    <w:rsid w:val="10B05EA8"/>
    <w:rsid w:val="10CF6E28"/>
    <w:rsid w:val="11811024"/>
    <w:rsid w:val="119FD2BF"/>
    <w:rsid w:val="12EB13D2"/>
    <w:rsid w:val="13181154"/>
    <w:rsid w:val="134E3F09"/>
    <w:rsid w:val="14A12EE2"/>
    <w:rsid w:val="14C4EAB6"/>
    <w:rsid w:val="152CA82D"/>
    <w:rsid w:val="161BB65B"/>
    <w:rsid w:val="173DB38D"/>
    <w:rsid w:val="1771B9C2"/>
    <w:rsid w:val="17829374"/>
    <w:rsid w:val="1A257082"/>
    <w:rsid w:val="1C099CCC"/>
    <w:rsid w:val="1EB6B838"/>
    <w:rsid w:val="1ED9CFF6"/>
    <w:rsid w:val="20336BEF"/>
    <w:rsid w:val="2157E2C5"/>
    <w:rsid w:val="21A8CA93"/>
    <w:rsid w:val="2286F9BF"/>
    <w:rsid w:val="2355A3F5"/>
    <w:rsid w:val="24860BAA"/>
    <w:rsid w:val="248DD203"/>
    <w:rsid w:val="24E277FF"/>
    <w:rsid w:val="24FF552E"/>
    <w:rsid w:val="2542C42A"/>
    <w:rsid w:val="264DDD6E"/>
    <w:rsid w:val="274FBBF4"/>
    <w:rsid w:val="297605B5"/>
    <w:rsid w:val="2986477E"/>
    <w:rsid w:val="2BFF1055"/>
    <w:rsid w:val="2C671F02"/>
    <w:rsid w:val="2D477177"/>
    <w:rsid w:val="2DC9B7CE"/>
    <w:rsid w:val="2DF48A60"/>
    <w:rsid w:val="2E334676"/>
    <w:rsid w:val="3050F938"/>
    <w:rsid w:val="308723C0"/>
    <w:rsid w:val="30EE1152"/>
    <w:rsid w:val="33720CE6"/>
    <w:rsid w:val="3453F066"/>
    <w:rsid w:val="34756B62"/>
    <w:rsid w:val="34C07622"/>
    <w:rsid w:val="3569E551"/>
    <w:rsid w:val="3581BF5E"/>
    <w:rsid w:val="3643E86F"/>
    <w:rsid w:val="3808D947"/>
    <w:rsid w:val="387359A1"/>
    <w:rsid w:val="38BDB909"/>
    <w:rsid w:val="39A5D898"/>
    <w:rsid w:val="3A188BBF"/>
    <w:rsid w:val="3AEC35E9"/>
    <w:rsid w:val="3C0C7D4B"/>
    <w:rsid w:val="3C804B52"/>
    <w:rsid w:val="3D70AEC1"/>
    <w:rsid w:val="40558B6E"/>
    <w:rsid w:val="406069FF"/>
    <w:rsid w:val="41AED33B"/>
    <w:rsid w:val="41CDD926"/>
    <w:rsid w:val="4208CE3F"/>
    <w:rsid w:val="4217AB5D"/>
    <w:rsid w:val="422BE5FD"/>
    <w:rsid w:val="438581F6"/>
    <w:rsid w:val="43E2A523"/>
    <w:rsid w:val="45FE4ACD"/>
    <w:rsid w:val="47392FBE"/>
    <w:rsid w:val="49D51053"/>
    <w:rsid w:val="4AAB7D04"/>
    <w:rsid w:val="4ACA340C"/>
    <w:rsid w:val="4B2EAC4C"/>
    <w:rsid w:val="4BA0A0BD"/>
    <w:rsid w:val="4C73E545"/>
    <w:rsid w:val="4C8F43E2"/>
    <w:rsid w:val="4D6294D1"/>
    <w:rsid w:val="4E47C9F7"/>
    <w:rsid w:val="4F51265C"/>
    <w:rsid w:val="53F01219"/>
    <w:rsid w:val="5449DA4C"/>
    <w:rsid w:val="5599C352"/>
    <w:rsid w:val="55D874BE"/>
    <w:rsid w:val="57625F5F"/>
    <w:rsid w:val="58128C29"/>
    <w:rsid w:val="58BBFB58"/>
    <w:rsid w:val="5C0FCF10"/>
    <w:rsid w:val="5CF7EE9F"/>
    <w:rsid w:val="5D42EDA8"/>
    <w:rsid w:val="5DE1DF9B"/>
    <w:rsid w:val="5E057317"/>
    <w:rsid w:val="5E73555D"/>
    <w:rsid w:val="5EC28370"/>
    <w:rsid w:val="5EFCB302"/>
    <w:rsid w:val="5F5E9352"/>
    <w:rsid w:val="6217BC42"/>
    <w:rsid w:val="627DE1A4"/>
    <w:rsid w:val="64AAB77C"/>
    <w:rsid w:val="655AE446"/>
    <w:rsid w:val="6692DF8F"/>
    <w:rsid w:val="67684471"/>
    <w:rsid w:val="67C15275"/>
    <w:rsid w:val="6A49E543"/>
    <w:rsid w:val="6C876A1E"/>
    <w:rsid w:val="6CA6EB6F"/>
    <w:rsid w:val="6D46EC86"/>
    <w:rsid w:val="6E0AA077"/>
    <w:rsid w:val="6F15CE82"/>
    <w:rsid w:val="6F5A5769"/>
    <w:rsid w:val="6F647864"/>
    <w:rsid w:val="70E9FC16"/>
    <w:rsid w:val="720B4E4D"/>
    <w:rsid w:val="730B4B10"/>
    <w:rsid w:val="73F4BF92"/>
    <w:rsid w:val="745930D0"/>
    <w:rsid w:val="74EDD3E2"/>
    <w:rsid w:val="7666720B"/>
    <w:rsid w:val="76C89469"/>
    <w:rsid w:val="7756F964"/>
    <w:rsid w:val="77871F0F"/>
    <w:rsid w:val="78EBD959"/>
    <w:rsid w:val="79840746"/>
    <w:rsid w:val="7A1638F4"/>
    <w:rsid w:val="7A1FB492"/>
    <w:rsid w:val="7A343A7B"/>
    <w:rsid w:val="7A933838"/>
    <w:rsid w:val="7A9A6907"/>
    <w:rsid w:val="7B0AA72C"/>
    <w:rsid w:val="7B64A230"/>
    <w:rsid w:val="7B67C2C9"/>
    <w:rsid w:val="7C6D4276"/>
    <w:rsid w:val="7F61E517"/>
    <w:rsid w:val="7F9023EE"/>
    <w:rsid w:val="7FE6E29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5716A255-7839-4372-AF94-4F9AE559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Virsraksts1">
    <w:name w:val="heading 1"/>
    <w:basedOn w:val="Parasts"/>
    <w:next w:val="Parasts"/>
    <w:link w:val="Virsraksts1Rakstz"/>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qFormat/>
    <w:rsid w:val="00A23AB2"/>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uiPriority w:val="99"/>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val="lv-LV" w:eastAsia="lv-LV"/>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 w:type="paragraph" w:styleId="Prskatjums">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Reatabula">
    <w:name w:val="Table Grid"/>
    <w:basedOn w:val="Parastatabula"/>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Izmantotahipersaite">
    <w:name w:val="FollowedHyperlink"/>
    <w:basedOn w:val="Noklusjumarindkopasfonts"/>
    <w:uiPriority w:val="99"/>
    <w:semiHidden/>
    <w:unhideWhenUsed/>
    <w:rsid w:val="00DD55B0"/>
    <w:rPr>
      <w:color w:val="800080" w:themeColor="followedHyperlink"/>
      <w:u w:val="single"/>
    </w:rPr>
  </w:style>
  <w:style w:type="character" w:styleId="Izteiksmgs">
    <w:name w:val="Strong"/>
    <w:basedOn w:val="Noklusjumarindkopasfonts"/>
    <w:uiPriority w:val="22"/>
    <w:qFormat/>
    <w:rsid w:val="00284C13"/>
    <w:rPr>
      <w:b/>
      <w:bC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3B6F10"/>
    <w:rPr>
      <w:rFonts w:ascii="Calibri" w:eastAsia="Calibri" w:hAnsi="Calibri" w:cs="Times New Roman"/>
    </w:rPr>
  </w:style>
  <w:style w:type="character" w:customStyle="1" w:styleId="UnresolvedMention1">
    <w:name w:val="Unresolved Mention1"/>
    <w:basedOn w:val="Noklusjumarindkopasfonts"/>
    <w:uiPriority w:val="99"/>
    <w:semiHidden/>
    <w:unhideWhenUsed/>
    <w:rsid w:val="00A5648D"/>
    <w:rPr>
      <w:color w:val="605E5C"/>
      <w:shd w:val="clear" w:color="auto" w:fill="E1DFDD"/>
    </w:rPr>
  </w:style>
  <w:style w:type="character" w:customStyle="1" w:styleId="Virsraksts1Rakstz">
    <w:name w:val="Virsraksts 1 Rakstz."/>
    <w:basedOn w:val="Noklusjumarindkopasfonts"/>
    <w:link w:val="Virsraksts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Sarakstanumurs5">
    <w:name w:val="List Number 5"/>
    <w:basedOn w:val="Parasts"/>
    <w:rsid w:val="00D245C4"/>
    <w:pPr>
      <w:numPr>
        <w:numId w:val="30"/>
      </w:numPr>
    </w:pPr>
  </w:style>
  <w:style w:type="paragraph" w:customStyle="1" w:styleId="Application2">
    <w:name w:val="Application2"/>
    <w:basedOn w:val="Parasts"/>
    <w:rsid w:val="004575B2"/>
    <w:pPr>
      <w:widowControl w:val="0"/>
      <w:numPr>
        <w:numId w:val="39"/>
      </w:numPr>
      <w:tabs>
        <w:tab w:val="left" w:pos="567"/>
      </w:tabs>
      <w:suppressAutoHyphens/>
      <w:spacing w:after="120"/>
      <w:jc w:val="both"/>
    </w:pPr>
    <w:rPr>
      <w:rFonts w:ascii="Arial" w:hAnsi="Arial"/>
      <w:b/>
      <w:spacing w:val="-2"/>
      <w:sz w:val="22"/>
    </w:rPr>
  </w:style>
  <w:style w:type="paragraph" w:customStyle="1" w:styleId="Application3">
    <w:name w:val="Application3"/>
    <w:basedOn w:val="Parasts"/>
    <w:rsid w:val="004575B2"/>
    <w:pPr>
      <w:widowControl w:val="0"/>
      <w:numPr>
        <w:numId w:val="38"/>
      </w:numPr>
      <w:tabs>
        <w:tab w:val="right" w:pos="8789"/>
      </w:tabs>
      <w:suppressAutoHyphens/>
      <w:jc w:val="both"/>
    </w:pPr>
    <w:rPr>
      <w:rFonts w:ascii="Arial" w:hAnsi="Arial"/>
      <w:b/>
      <w:spacing w:val="-2"/>
      <w:sz w:val="22"/>
    </w:rPr>
  </w:style>
  <w:style w:type="paragraph" w:customStyle="1" w:styleId="paragraph">
    <w:name w:val="paragraph"/>
    <w:basedOn w:val="Parasts"/>
    <w:rsid w:val="00445422"/>
    <w:pPr>
      <w:spacing w:before="100" w:beforeAutospacing="1" w:after="100" w:afterAutospacing="1"/>
    </w:pPr>
    <w:rPr>
      <w:snapToGrid/>
      <w:szCs w:val="24"/>
      <w:lang w:val="lv-LV" w:eastAsia="lv-LV"/>
    </w:rPr>
  </w:style>
  <w:style w:type="character" w:customStyle="1" w:styleId="normaltextrun">
    <w:name w:val="normaltextrun"/>
    <w:basedOn w:val="Noklusjumarindkopasfonts"/>
    <w:rsid w:val="00445422"/>
  </w:style>
  <w:style w:type="character" w:customStyle="1" w:styleId="eop">
    <w:name w:val="eop"/>
    <w:basedOn w:val="Noklusjumarindkopasfonts"/>
    <w:rsid w:val="00445422"/>
  </w:style>
  <w:style w:type="character" w:customStyle="1" w:styleId="cf01">
    <w:name w:val="cf01"/>
    <w:basedOn w:val="Noklusjumarindkopasfonts"/>
    <w:rsid w:val="00445422"/>
    <w:rPr>
      <w:rFonts w:ascii="Segoe UI" w:hAnsi="Segoe UI" w:cs="Segoe UI" w:hint="default"/>
      <w:color w:val="41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7776">
      <w:bodyDiv w:val="1"/>
      <w:marLeft w:val="0"/>
      <w:marRight w:val="0"/>
      <w:marTop w:val="0"/>
      <w:marBottom w:val="0"/>
      <w:divBdr>
        <w:top w:val="none" w:sz="0" w:space="0" w:color="auto"/>
        <w:left w:val="none" w:sz="0" w:space="0" w:color="auto"/>
        <w:bottom w:val="none" w:sz="0" w:space="0" w:color="auto"/>
        <w:right w:val="none" w:sz="0" w:space="0" w:color="auto"/>
      </w:divBdr>
    </w:div>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502012333">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849685323">
      <w:bodyDiv w:val="1"/>
      <w:marLeft w:val="0"/>
      <w:marRight w:val="0"/>
      <w:marTop w:val="0"/>
      <w:marBottom w:val="0"/>
      <w:divBdr>
        <w:top w:val="none" w:sz="0" w:space="0" w:color="auto"/>
        <w:left w:val="none" w:sz="0" w:space="0" w:color="auto"/>
        <w:bottom w:val="none" w:sz="0" w:space="0" w:color="auto"/>
        <w:right w:val="none" w:sz="0" w:space="0" w:color="auto"/>
      </w:divBdr>
      <w:divsChild>
        <w:div w:id="466509208">
          <w:marLeft w:val="0"/>
          <w:marRight w:val="0"/>
          <w:marTop w:val="0"/>
          <w:marBottom w:val="0"/>
          <w:divBdr>
            <w:top w:val="none" w:sz="0" w:space="0" w:color="auto"/>
            <w:left w:val="none" w:sz="0" w:space="0" w:color="auto"/>
            <w:bottom w:val="none" w:sz="0" w:space="0" w:color="auto"/>
            <w:right w:val="none" w:sz="0" w:space="0" w:color="auto"/>
          </w:divBdr>
        </w:div>
      </w:divsChild>
    </w:div>
    <w:div w:id="874393156">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488984137">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11350635">
      <w:bodyDiv w:val="1"/>
      <w:marLeft w:val="0"/>
      <w:marRight w:val="0"/>
      <w:marTop w:val="0"/>
      <w:marBottom w:val="0"/>
      <w:divBdr>
        <w:top w:val="none" w:sz="0" w:space="0" w:color="auto"/>
        <w:left w:val="none" w:sz="0" w:space="0" w:color="auto"/>
        <w:bottom w:val="none" w:sz="0" w:space="0" w:color="auto"/>
        <w:right w:val="none" w:sz="0" w:space="0" w:color="auto"/>
      </w:divBdr>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57327783">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bavieta@sif.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gimenei.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f.gov.lv" TargetMode="External"/><Relationship Id="rId4" Type="http://schemas.openxmlformats.org/officeDocument/2006/relationships/settings" Target="settings.xml"/><Relationship Id="rId9" Type="http://schemas.openxmlformats.org/officeDocument/2006/relationships/hyperlink" Target="http://www.vietagimenei.lv" TargetMode="External"/><Relationship Id="rId14" Type="http://schemas.openxmlformats.org/officeDocument/2006/relationships/hyperlink" Target="http://www.vietagimenei.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772F-D09D-454E-87F3-0AB26445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15085</Words>
  <Characters>8600</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cp:lastModifiedBy>Ieva Upesleja</cp:lastModifiedBy>
  <cp:revision>2</cp:revision>
  <cp:lastPrinted>2020-09-23T20:14:00Z</cp:lastPrinted>
  <dcterms:created xsi:type="dcterms:W3CDTF">2022-04-05T12:14:00Z</dcterms:created>
  <dcterms:modified xsi:type="dcterms:W3CDTF">2022-04-05T12:14:00Z</dcterms:modified>
</cp:coreProperties>
</file>