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4.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D517E" w14:textId="1B487C10" w:rsidR="004B764F" w:rsidRPr="00BC6E90" w:rsidRDefault="003948A3" w:rsidP="004B764F">
      <w:pPr>
        <w:spacing w:after="0" w:line="240" w:lineRule="auto"/>
        <w:jc w:val="center"/>
        <w:rPr>
          <w:rFonts w:ascii="Times New Roman" w:eastAsia="Times New Roman" w:hAnsi="Times New Roman" w:cs="Times New Roman"/>
          <w:b/>
          <w:sz w:val="44"/>
          <w:szCs w:val="44"/>
          <w:lang w:eastAsia="lv-LV"/>
        </w:rPr>
      </w:pPr>
      <w:bookmarkStart w:id="0" w:name="_Hlk127963257"/>
      <w:bookmarkEnd w:id="0"/>
      <w:r w:rsidRPr="00BC6E90">
        <w:rPr>
          <w:rFonts w:ascii="Times New Roman" w:eastAsia="Times New Roman" w:hAnsi="Times New Roman" w:cs="Times New Roman"/>
          <w:b/>
          <w:noProof/>
          <w:sz w:val="44"/>
          <w:szCs w:val="44"/>
          <w:lang w:eastAsia="lv-LV"/>
        </w:rPr>
        <w:drawing>
          <wp:inline distT="0" distB="0" distL="0" distR="0" wp14:anchorId="69EB9F00" wp14:editId="2D11B48E">
            <wp:extent cx="5676265" cy="103822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265" cy="1038225"/>
                    </a:xfrm>
                    <a:prstGeom prst="rect">
                      <a:avLst/>
                    </a:prstGeom>
                    <a:noFill/>
                  </pic:spPr>
                </pic:pic>
              </a:graphicData>
            </a:graphic>
          </wp:inline>
        </w:drawing>
      </w:r>
    </w:p>
    <w:p w14:paraId="325C30A2" w14:textId="77777777" w:rsidR="004B764F" w:rsidRPr="00BC6E90" w:rsidRDefault="004B764F" w:rsidP="004B764F">
      <w:pPr>
        <w:spacing w:after="0" w:line="240" w:lineRule="auto"/>
        <w:jc w:val="center"/>
        <w:rPr>
          <w:rFonts w:ascii="Times New Roman" w:eastAsia="Times New Roman" w:hAnsi="Times New Roman" w:cs="Times New Roman"/>
          <w:sz w:val="24"/>
          <w:szCs w:val="24"/>
          <w:lang w:eastAsia="lv-LV"/>
        </w:rPr>
      </w:pPr>
    </w:p>
    <w:p w14:paraId="15C272DF"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5FBD9B71"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0801345E"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3142A65B"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64F4D157"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1F0FE01B"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3F153C0F"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2CADD388"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r w:rsidRPr="00BC6E90">
        <w:rPr>
          <w:rFonts w:ascii="Times New Roman" w:eastAsia="Times New Roman" w:hAnsi="Times New Roman" w:cs="Times New Roman"/>
          <w:b/>
          <w:sz w:val="44"/>
          <w:szCs w:val="44"/>
          <w:lang w:eastAsia="lv-LV"/>
        </w:rPr>
        <w:t xml:space="preserve">Latvijas valsts budžeta finansētās programmas </w:t>
      </w:r>
    </w:p>
    <w:p w14:paraId="2398D835"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39AB2DE4" w14:textId="21A69485" w:rsidR="004B764F" w:rsidRPr="00BC6E90" w:rsidRDefault="000907BA" w:rsidP="004B764F">
      <w:pPr>
        <w:spacing w:after="0" w:line="240" w:lineRule="auto"/>
        <w:jc w:val="center"/>
        <w:rPr>
          <w:rFonts w:ascii="Times New Roman" w:eastAsia="Times New Roman" w:hAnsi="Times New Roman" w:cs="Times New Roman"/>
          <w:b/>
          <w:sz w:val="44"/>
          <w:szCs w:val="44"/>
          <w:lang w:eastAsia="lv-LV"/>
        </w:rPr>
      </w:pPr>
      <w:r>
        <w:rPr>
          <w:rFonts w:ascii="Times New Roman" w:eastAsia="Times New Roman" w:hAnsi="Times New Roman" w:cs="Times New Roman"/>
          <w:b/>
          <w:sz w:val="44"/>
          <w:szCs w:val="44"/>
          <w:lang w:eastAsia="lv-LV"/>
        </w:rPr>
        <w:t>“</w:t>
      </w:r>
      <w:r w:rsidR="004B764F" w:rsidRPr="00BC6E90">
        <w:rPr>
          <w:rFonts w:ascii="Times New Roman" w:eastAsia="Times New Roman" w:hAnsi="Times New Roman" w:cs="Times New Roman"/>
          <w:b/>
          <w:sz w:val="44"/>
          <w:szCs w:val="44"/>
          <w:lang w:eastAsia="lv-LV"/>
        </w:rPr>
        <w:t>Pilsoniskās līdzdalības veicināšanas programma diasporas NVO darbības atbalstam”</w:t>
      </w:r>
    </w:p>
    <w:p w14:paraId="770C45FD"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2CE5E3A9"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r w:rsidRPr="00BC6E90">
        <w:rPr>
          <w:rFonts w:ascii="Times New Roman" w:eastAsia="Times New Roman" w:hAnsi="Times New Roman" w:cs="Times New Roman"/>
          <w:b/>
          <w:sz w:val="44"/>
          <w:szCs w:val="44"/>
          <w:lang w:eastAsia="lv-LV"/>
        </w:rPr>
        <w:t>izvērtējums</w:t>
      </w:r>
    </w:p>
    <w:p w14:paraId="0A5BA1D7"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785C679B" w14:textId="7017764A"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r w:rsidRPr="00BC6E90">
        <w:rPr>
          <w:rFonts w:ascii="Times New Roman" w:eastAsia="Times New Roman" w:hAnsi="Times New Roman" w:cs="Arial"/>
          <w:sz w:val="28"/>
          <w:szCs w:val="28"/>
          <w:lang w:eastAsia="lv-LV"/>
        </w:rPr>
        <w:t>Identifikācijas Nr.: 202</w:t>
      </w:r>
      <w:r w:rsidR="00B45ADD">
        <w:rPr>
          <w:rFonts w:ascii="Times New Roman" w:eastAsia="Times New Roman" w:hAnsi="Times New Roman" w:cs="Arial"/>
          <w:sz w:val="28"/>
          <w:szCs w:val="28"/>
          <w:lang w:eastAsia="lv-LV"/>
        </w:rPr>
        <w:t>2</w:t>
      </w:r>
      <w:r w:rsidRPr="00BC6E90">
        <w:rPr>
          <w:rFonts w:ascii="Times New Roman" w:eastAsia="Times New Roman" w:hAnsi="Times New Roman" w:cs="Arial"/>
          <w:sz w:val="28"/>
          <w:szCs w:val="28"/>
          <w:lang w:eastAsia="lv-LV"/>
        </w:rPr>
        <w:t>.LV/DP</w:t>
      </w:r>
    </w:p>
    <w:p w14:paraId="0BFF8F7C"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66304A5B"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65A17BBE"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7F151D6F"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68171D5D"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59CE644E" w14:textId="5F677FBD"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209C66CE" w14:textId="2B20AAF4" w:rsidR="009E4A04" w:rsidRPr="00BC6E90" w:rsidRDefault="009E4A04" w:rsidP="004B764F">
      <w:pPr>
        <w:spacing w:after="0" w:line="240" w:lineRule="auto"/>
        <w:jc w:val="center"/>
        <w:rPr>
          <w:rFonts w:ascii="Times New Roman" w:eastAsia="Times New Roman" w:hAnsi="Times New Roman" w:cs="Times New Roman"/>
          <w:b/>
          <w:sz w:val="44"/>
          <w:szCs w:val="44"/>
          <w:lang w:eastAsia="lv-LV"/>
        </w:rPr>
      </w:pPr>
    </w:p>
    <w:p w14:paraId="1F4B1C5F" w14:textId="77777777" w:rsidR="009E4A04" w:rsidRPr="00BC6E90" w:rsidRDefault="009E4A04" w:rsidP="004B764F">
      <w:pPr>
        <w:spacing w:after="0" w:line="240" w:lineRule="auto"/>
        <w:jc w:val="center"/>
        <w:rPr>
          <w:rFonts w:ascii="Times New Roman" w:eastAsia="Times New Roman" w:hAnsi="Times New Roman" w:cs="Times New Roman"/>
          <w:b/>
          <w:sz w:val="44"/>
          <w:szCs w:val="44"/>
          <w:lang w:eastAsia="lv-LV"/>
        </w:rPr>
      </w:pPr>
    </w:p>
    <w:p w14:paraId="5DEAF746" w14:textId="095FB295" w:rsidR="004B764F" w:rsidRPr="00BC6E90" w:rsidRDefault="001328EA" w:rsidP="004B764F">
      <w:pPr>
        <w:spacing w:after="0" w:line="240" w:lineRule="auto"/>
        <w:jc w:val="center"/>
        <w:rPr>
          <w:rFonts w:ascii="Times New Roman" w:eastAsia="Times New Roman" w:hAnsi="Times New Roman" w:cs="Times New Roman"/>
          <w:b/>
          <w:sz w:val="44"/>
          <w:szCs w:val="44"/>
          <w:lang w:eastAsia="lv-LV"/>
        </w:rPr>
      </w:pPr>
      <w:r w:rsidRPr="001328EA">
        <w:rPr>
          <w:rFonts w:ascii="Times New Roman" w:eastAsia="Times New Roman" w:hAnsi="Times New Roman" w:cs="Times New Roman"/>
          <w:b/>
          <w:sz w:val="44"/>
          <w:szCs w:val="44"/>
          <w:lang w:eastAsia="lv-LV"/>
        </w:rPr>
        <w:t>Rīga, 2023</w:t>
      </w:r>
    </w:p>
    <w:p w14:paraId="1A1D2AB3"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6BFBC893"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354AAE68"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0D11A121" w14:textId="15B4E1F5" w:rsidR="004B764F" w:rsidRPr="00BC6E90" w:rsidRDefault="004B764F" w:rsidP="006601E1">
      <w:pPr>
        <w:spacing w:after="0" w:line="240" w:lineRule="auto"/>
        <w:rPr>
          <w:rFonts w:ascii="Times New Roman" w:eastAsia="Times New Roman" w:hAnsi="Times New Roman" w:cs="Times New Roman"/>
          <w:b/>
          <w:sz w:val="32"/>
          <w:szCs w:val="32"/>
          <w:lang w:eastAsia="lv-LV"/>
        </w:rPr>
      </w:pPr>
    </w:p>
    <w:p w14:paraId="785F1E31" w14:textId="77777777" w:rsidR="004B764F" w:rsidRDefault="004B764F" w:rsidP="004B764F">
      <w:pPr>
        <w:spacing w:after="0" w:line="240" w:lineRule="auto"/>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 </w:t>
      </w:r>
    </w:p>
    <w:sdt>
      <w:sdtPr>
        <w:rPr>
          <w:rFonts w:asciiTheme="minorHAnsi" w:eastAsiaTheme="minorHAnsi" w:hAnsiTheme="minorHAnsi" w:cstheme="minorBidi"/>
          <w:color w:val="auto"/>
          <w:sz w:val="22"/>
          <w:szCs w:val="22"/>
          <w:lang w:eastAsia="en-US"/>
        </w:rPr>
        <w:id w:val="-1296210005"/>
        <w:docPartObj>
          <w:docPartGallery w:val="Table of Contents"/>
          <w:docPartUnique/>
        </w:docPartObj>
      </w:sdtPr>
      <w:sdtEndPr>
        <w:rPr>
          <w:b/>
          <w:bCs/>
        </w:rPr>
      </w:sdtEndPr>
      <w:sdtContent>
        <w:p w14:paraId="7057A9FB" w14:textId="422D27DD" w:rsidR="00205A44" w:rsidRDefault="00205A44">
          <w:pPr>
            <w:pStyle w:val="TOCHeading"/>
          </w:pPr>
          <w:r>
            <w:t>Saturs</w:t>
          </w:r>
        </w:p>
        <w:p w14:paraId="0E2D3F6F" w14:textId="22E47B48" w:rsidR="000B67B2" w:rsidRDefault="00205A44" w:rsidP="00892DED">
          <w:pPr>
            <w:pStyle w:val="TOC1"/>
            <w:rPr>
              <w:rFonts w:eastAsiaTheme="minorEastAsia"/>
              <w:noProof/>
              <w:lang w:eastAsia="lv-LV"/>
            </w:rPr>
          </w:pPr>
          <w:r>
            <w:fldChar w:fldCharType="begin"/>
          </w:r>
          <w:r>
            <w:instrText xml:space="preserve"> TOC \o "1-3" \h \z \u </w:instrText>
          </w:r>
          <w:r>
            <w:fldChar w:fldCharType="separate"/>
          </w:r>
          <w:hyperlink w:anchor="_Toc127973856" w:history="1">
            <w:r w:rsidR="000B67B2" w:rsidRPr="00F001AC">
              <w:rPr>
                <w:rStyle w:val="Hyperlink"/>
                <w:rFonts w:ascii="Times New Roman" w:eastAsia="Times New Roman" w:hAnsi="Times New Roman" w:cs="Arial"/>
                <w:b/>
                <w:bCs/>
                <w:noProof/>
                <w:kern w:val="32"/>
                <w:lang w:eastAsia="lv-LV"/>
              </w:rPr>
              <w:t>1.</w:t>
            </w:r>
            <w:r w:rsidR="000B67B2">
              <w:rPr>
                <w:rFonts w:eastAsiaTheme="minorEastAsia"/>
                <w:noProof/>
                <w:lang w:eastAsia="lv-LV"/>
              </w:rPr>
              <w:tab/>
            </w:r>
            <w:r w:rsidR="000B67B2" w:rsidRPr="00F001AC">
              <w:rPr>
                <w:rStyle w:val="Hyperlink"/>
                <w:rFonts w:ascii="Times New Roman" w:eastAsia="Times New Roman" w:hAnsi="Times New Roman" w:cs="Arial"/>
                <w:b/>
                <w:bCs/>
                <w:noProof/>
                <w:kern w:val="32"/>
                <w:lang w:eastAsia="lv-LV"/>
              </w:rPr>
              <w:t>Programmas apraksts</w:t>
            </w:r>
            <w:r w:rsidR="000B67B2">
              <w:rPr>
                <w:noProof/>
                <w:webHidden/>
              </w:rPr>
              <w:tab/>
            </w:r>
            <w:r w:rsidR="000B67B2">
              <w:rPr>
                <w:noProof/>
                <w:webHidden/>
              </w:rPr>
              <w:fldChar w:fldCharType="begin"/>
            </w:r>
            <w:r w:rsidR="000B67B2">
              <w:rPr>
                <w:noProof/>
                <w:webHidden/>
              </w:rPr>
              <w:instrText xml:space="preserve"> PAGEREF _Toc127973856 \h </w:instrText>
            </w:r>
            <w:r w:rsidR="000B67B2">
              <w:rPr>
                <w:noProof/>
                <w:webHidden/>
              </w:rPr>
            </w:r>
            <w:r w:rsidR="000B67B2">
              <w:rPr>
                <w:noProof/>
                <w:webHidden/>
              </w:rPr>
              <w:fldChar w:fldCharType="separate"/>
            </w:r>
            <w:r w:rsidR="000B67B2">
              <w:rPr>
                <w:noProof/>
                <w:webHidden/>
              </w:rPr>
              <w:t>3</w:t>
            </w:r>
            <w:r w:rsidR="000B67B2">
              <w:rPr>
                <w:noProof/>
                <w:webHidden/>
              </w:rPr>
              <w:fldChar w:fldCharType="end"/>
            </w:r>
          </w:hyperlink>
        </w:p>
        <w:p w14:paraId="78E72F5B" w14:textId="0538C93F" w:rsidR="000B67B2" w:rsidRDefault="007F1472" w:rsidP="00892DED">
          <w:pPr>
            <w:pStyle w:val="TOC1"/>
            <w:rPr>
              <w:rFonts w:eastAsiaTheme="minorEastAsia"/>
              <w:noProof/>
              <w:lang w:eastAsia="lv-LV"/>
            </w:rPr>
          </w:pPr>
          <w:hyperlink w:anchor="_Toc127973857" w:history="1">
            <w:r w:rsidR="000B67B2" w:rsidRPr="00F001AC">
              <w:rPr>
                <w:rStyle w:val="Hyperlink"/>
                <w:rFonts w:ascii="Times New Roman" w:eastAsia="Times New Roman" w:hAnsi="Times New Roman" w:cs="Arial"/>
                <w:b/>
                <w:bCs/>
                <w:noProof/>
                <w:kern w:val="32"/>
                <w:lang w:eastAsia="lv-LV"/>
              </w:rPr>
              <w:t>2.</w:t>
            </w:r>
            <w:r w:rsidR="000B67B2">
              <w:rPr>
                <w:rFonts w:eastAsiaTheme="minorEastAsia"/>
                <w:noProof/>
                <w:lang w:eastAsia="lv-LV"/>
              </w:rPr>
              <w:tab/>
            </w:r>
            <w:r w:rsidR="000B67B2" w:rsidRPr="00F001AC">
              <w:rPr>
                <w:rStyle w:val="Hyperlink"/>
                <w:rFonts w:ascii="Times New Roman" w:eastAsia="Times New Roman" w:hAnsi="Times New Roman" w:cs="Arial"/>
                <w:b/>
                <w:bCs/>
                <w:noProof/>
                <w:kern w:val="32"/>
                <w:lang w:eastAsia="lv-LV"/>
              </w:rPr>
              <w:t>Konkursa apraksts un iesniegto projektu pieteikumu analīze</w:t>
            </w:r>
            <w:r w:rsidR="000B67B2">
              <w:rPr>
                <w:noProof/>
                <w:webHidden/>
              </w:rPr>
              <w:tab/>
            </w:r>
            <w:r w:rsidR="000B67B2">
              <w:rPr>
                <w:noProof/>
                <w:webHidden/>
              </w:rPr>
              <w:fldChar w:fldCharType="begin"/>
            </w:r>
            <w:r w:rsidR="000B67B2">
              <w:rPr>
                <w:noProof/>
                <w:webHidden/>
              </w:rPr>
              <w:instrText xml:space="preserve"> PAGEREF _Toc127973857 \h </w:instrText>
            </w:r>
            <w:r w:rsidR="000B67B2">
              <w:rPr>
                <w:noProof/>
                <w:webHidden/>
              </w:rPr>
            </w:r>
            <w:r w:rsidR="000B67B2">
              <w:rPr>
                <w:noProof/>
                <w:webHidden/>
              </w:rPr>
              <w:fldChar w:fldCharType="separate"/>
            </w:r>
            <w:r w:rsidR="000B67B2">
              <w:rPr>
                <w:noProof/>
                <w:webHidden/>
              </w:rPr>
              <w:t>4</w:t>
            </w:r>
            <w:r w:rsidR="000B67B2">
              <w:rPr>
                <w:noProof/>
                <w:webHidden/>
              </w:rPr>
              <w:fldChar w:fldCharType="end"/>
            </w:r>
          </w:hyperlink>
        </w:p>
        <w:p w14:paraId="5810B270" w14:textId="1F8166B3" w:rsidR="000B67B2" w:rsidRDefault="007F1472" w:rsidP="00892DED">
          <w:pPr>
            <w:pStyle w:val="TOC1"/>
            <w:rPr>
              <w:rFonts w:eastAsiaTheme="minorEastAsia"/>
              <w:noProof/>
              <w:lang w:eastAsia="lv-LV"/>
            </w:rPr>
          </w:pPr>
          <w:hyperlink w:anchor="_Toc127973858" w:history="1">
            <w:r w:rsidR="000B67B2" w:rsidRPr="00F001AC">
              <w:rPr>
                <w:rStyle w:val="Hyperlink"/>
                <w:rFonts w:ascii="Times New Roman" w:eastAsia="Times New Roman" w:hAnsi="Times New Roman" w:cs="Times New Roman"/>
                <w:b/>
                <w:bCs/>
                <w:noProof/>
                <w:kern w:val="32"/>
                <w:lang w:eastAsia="lv-LV"/>
              </w:rPr>
              <w:t>3.</w:t>
            </w:r>
            <w:r w:rsidR="000B67B2">
              <w:rPr>
                <w:rFonts w:eastAsiaTheme="minorEastAsia"/>
                <w:noProof/>
                <w:lang w:eastAsia="lv-LV"/>
              </w:rPr>
              <w:tab/>
            </w:r>
            <w:r w:rsidR="000B67B2" w:rsidRPr="00F001AC">
              <w:rPr>
                <w:rStyle w:val="Hyperlink"/>
                <w:rFonts w:ascii="Times New Roman" w:eastAsia="Times New Roman" w:hAnsi="Times New Roman" w:cs="Times New Roman"/>
                <w:b/>
                <w:bCs/>
                <w:noProof/>
                <w:kern w:val="32"/>
                <w:lang w:eastAsia="lv-LV"/>
              </w:rPr>
              <w:t>Apstiprināto un īstenoto projektu pieteikumu uzraudzība</w:t>
            </w:r>
            <w:r w:rsidR="000B67B2">
              <w:rPr>
                <w:noProof/>
                <w:webHidden/>
              </w:rPr>
              <w:tab/>
            </w:r>
            <w:r w:rsidR="000B67B2">
              <w:rPr>
                <w:noProof/>
                <w:webHidden/>
              </w:rPr>
              <w:fldChar w:fldCharType="begin"/>
            </w:r>
            <w:r w:rsidR="000B67B2">
              <w:rPr>
                <w:noProof/>
                <w:webHidden/>
              </w:rPr>
              <w:instrText xml:space="preserve"> PAGEREF _Toc127973858 \h </w:instrText>
            </w:r>
            <w:r w:rsidR="000B67B2">
              <w:rPr>
                <w:noProof/>
                <w:webHidden/>
              </w:rPr>
            </w:r>
            <w:r w:rsidR="000B67B2">
              <w:rPr>
                <w:noProof/>
                <w:webHidden/>
              </w:rPr>
              <w:fldChar w:fldCharType="separate"/>
            </w:r>
            <w:r w:rsidR="000B67B2">
              <w:rPr>
                <w:noProof/>
                <w:webHidden/>
              </w:rPr>
              <w:t>7</w:t>
            </w:r>
            <w:r w:rsidR="000B67B2">
              <w:rPr>
                <w:noProof/>
                <w:webHidden/>
              </w:rPr>
              <w:fldChar w:fldCharType="end"/>
            </w:r>
          </w:hyperlink>
        </w:p>
        <w:p w14:paraId="139A609C" w14:textId="58CFDF9E" w:rsidR="000B67B2" w:rsidRDefault="007F1472" w:rsidP="00892DED">
          <w:pPr>
            <w:pStyle w:val="TOC1"/>
            <w:rPr>
              <w:rFonts w:eastAsiaTheme="minorEastAsia"/>
              <w:noProof/>
              <w:lang w:eastAsia="lv-LV"/>
            </w:rPr>
          </w:pPr>
          <w:hyperlink w:anchor="_Toc127973859" w:history="1">
            <w:r w:rsidR="000B67B2" w:rsidRPr="00F001AC">
              <w:rPr>
                <w:rStyle w:val="Hyperlink"/>
                <w:rFonts w:ascii="Times New Roman" w:eastAsia="Times New Roman" w:hAnsi="Times New Roman" w:cs="Arial"/>
                <w:b/>
                <w:bCs/>
                <w:noProof/>
                <w:kern w:val="32"/>
                <w:lang w:eastAsia="lv-LV"/>
              </w:rPr>
              <w:t>Konstatējumi un secinājumi</w:t>
            </w:r>
            <w:r w:rsidR="000B67B2">
              <w:rPr>
                <w:noProof/>
                <w:webHidden/>
              </w:rPr>
              <w:tab/>
            </w:r>
            <w:r w:rsidR="000B67B2">
              <w:rPr>
                <w:noProof/>
                <w:webHidden/>
              </w:rPr>
              <w:fldChar w:fldCharType="begin"/>
            </w:r>
            <w:r w:rsidR="000B67B2">
              <w:rPr>
                <w:noProof/>
                <w:webHidden/>
              </w:rPr>
              <w:instrText xml:space="preserve"> PAGEREF _Toc127973859 \h </w:instrText>
            </w:r>
            <w:r w:rsidR="000B67B2">
              <w:rPr>
                <w:noProof/>
                <w:webHidden/>
              </w:rPr>
            </w:r>
            <w:r w:rsidR="000B67B2">
              <w:rPr>
                <w:noProof/>
                <w:webHidden/>
              </w:rPr>
              <w:fldChar w:fldCharType="separate"/>
            </w:r>
            <w:r w:rsidR="000B67B2">
              <w:rPr>
                <w:noProof/>
                <w:webHidden/>
              </w:rPr>
              <w:t>10</w:t>
            </w:r>
            <w:r w:rsidR="000B67B2">
              <w:rPr>
                <w:noProof/>
                <w:webHidden/>
              </w:rPr>
              <w:fldChar w:fldCharType="end"/>
            </w:r>
          </w:hyperlink>
        </w:p>
        <w:p w14:paraId="6E20F98B" w14:textId="69BAE697" w:rsidR="00205A44" w:rsidRDefault="00205A44">
          <w:r>
            <w:rPr>
              <w:b/>
              <w:bCs/>
            </w:rPr>
            <w:fldChar w:fldCharType="end"/>
          </w:r>
        </w:p>
      </w:sdtContent>
    </w:sdt>
    <w:p w14:paraId="59181975" w14:textId="77777777" w:rsidR="000143C3" w:rsidRDefault="000143C3" w:rsidP="004B764F">
      <w:pPr>
        <w:spacing w:after="0" w:line="240" w:lineRule="auto"/>
        <w:rPr>
          <w:rFonts w:ascii="Times New Roman" w:eastAsia="Times New Roman" w:hAnsi="Times New Roman" w:cs="Times New Roman"/>
          <w:sz w:val="24"/>
          <w:szCs w:val="24"/>
          <w:lang w:eastAsia="lv-LV"/>
        </w:rPr>
      </w:pPr>
    </w:p>
    <w:p w14:paraId="76EDEC44"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6BF48909"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587037A5"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16FE281D"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6D14FA1C"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327F4ECC"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754F0833"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09DE704B"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1796BDDF"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23B95466"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3953F15B"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3005E92F"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2322CAB4"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577C282F"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605DB2B2"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09ADAA12"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7DEE00D1"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4831B3AB"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16965DBC"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45D879F0"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116294FC"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1D2963C1"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51D29C83"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60D6F33C"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25AF2621"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59B0C76A"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49C37808"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3DB3FBD9"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64F6A599"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45E31083"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5D01FE92" w14:textId="77777777" w:rsidR="00C934DD" w:rsidRDefault="00C934DD" w:rsidP="004B764F">
      <w:pPr>
        <w:spacing w:after="0" w:line="240" w:lineRule="auto"/>
        <w:rPr>
          <w:rFonts w:ascii="Times New Roman" w:eastAsia="Times New Roman" w:hAnsi="Times New Roman" w:cs="Times New Roman"/>
          <w:sz w:val="24"/>
          <w:szCs w:val="24"/>
          <w:lang w:eastAsia="lv-LV"/>
        </w:rPr>
      </w:pPr>
    </w:p>
    <w:p w14:paraId="134E1C0B"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7BFE0F24"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5E53BF4D"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0B573D51"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7992249E"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235C909A"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1113E39E" w14:textId="6DF8E0AE" w:rsidR="004B764F" w:rsidRPr="00BC6E90" w:rsidRDefault="004B764F" w:rsidP="00892DED">
      <w:pPr>
        <w:keepNext/>
        <w:numPr>
          <w:ilvl w:val="0"/>
          <w:numId w:val="6"/>
        </w:numPr>
        <w:spacing w:before="240" w:after="60" w:line="240" w:lineRule="auto"/>
        <w:ind w:left="567" w:hanging="567"/>
        <w:jc w:val="center"/>
        <w:outlineLvl w:val="0"/>
        <w:rPr>
          <w:rFonts w:ascii="Times New Roman" w:eastAsia="Times New Roman" w:hAnsi="Times New Roman" w:cs="Arial"/>
          <w:b/>
          <w:bCs/>
          <w:kern w:val="32"/>
          <w:sz w:val="28"/>
          <w:szCs w:val="32"/>
          <w:lang w:eastAsia="lv-LV"/>
        </w:rPr>
      </w:pPr>
      <w:bookmarkStart w:id="1" w:name="_Toc127973855"/>
      <w:bookmarkStart w:id="2" w:name="_Toc439687234"/>
      <w:bookmarkStart w:id="3" w:name="_Toc127973856"/>
      <w:bookmarkEnd w:id="1"/>
      <w:r w:rsidRPr="00BC6E90">
        <w:rPr>
          <w:rFonts w:ascii="Times New Roman" w:eastAsia="Times New Roman" w:hAnsi="Times New Roman" w:cs="Arial"/>
          <w:b/>
          <w:bCs/>
          <w:kern w:val="32"/>
          <w:sz w:val="28"/>
          <w:szCs w:val="32"/>
          <w:lang w:eastAsia="lv-LV"/>
        </w:rPr>
        <w:t xml:space="preserve">Programmas </w:t>
      </w:r>
      <w:bookmarkEnd w:id="2"/>
      <w:r w:rsidR="0099369A">
        <w:rPr>
          <w:rFonts w:ascii="Times New Roman" w:eastAsia="Times New Roman" w:hAnsi="Times New Roman" w:cs="Arial"/>
          <w:b/>
          <w:bCs/>
          <w:kern w:val="32"/>
          <w:sz w:val="28"/>
          <w:szCs w:val="32"/>
          <w:lang w:eastAsia="lv-LV"/>
        </w:rPr>
        <w:t>apraksts</w:t>
      </w:r>
      <w:bookmarkEnd w:id="3"/>
    </w:p>
    <w:p w14:paraId="430FE450"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53B6A894" w14:textId="1EDA3116" w:rsidR="004B764F" w:rsidRPr="00BC6E90" w:rsidRDefault="004B764F" w:rsidP="00BC6E90">
      <w:pPr>
        <w:spacing w:before="120" w:after="120" w:line="240" w:lineRule="auto"/>
        <w:ind w:firstLine="567"/>
        <w:jc w:val="both"/>
        <w:rPr>
          <w:rFonts w:ascii="Times New Roman" w:eastAsia="Times New Roman" w:hAnsi="Times New Roman" w:cs="Times New Roman"/>
          <w:sz w:val="24"/>
          <w:szCs w:val="24"/>
          <w:lang w:eastAsia="lv-LV"/>
        </w:rPr>
      </w:pPr>
      <w:bookmarkStart w:id="4" w:name="_Hlk64994456"/>
      <w:r w:rsidRPr="00BC6E90">
        <w:rPr>
          <w:rFonts w:ascii="Times New Roman" w:eastAsia="Times New Roman" w:hAnsi="Times New Roman" w:cs="Times New Roman"/>
          <w:sz w:val="24"/>
          <w:szCs w:val="24"/>
          <w:lang w:eastAsia="lv-LV"/>
        </w:rPr>
        <w:t>Lai veiksmīgāk risinātu diaspora</w:t>
      </w:r>
      <w:r w:rsidR="00815B8E">
        <w:rPr>
          <w:rFonts w:ascii="Times New Roman" w:eastAsia="Times New Roman" w:hAnsi="Times New Roman" w:cs="Times New Roman"/>
          <w:sz w:val="24"/>
          <w:szCs w:val="24"/>
          <w:lang w:eastAsia="lv-LV"/>
        </w:rPr>
        <w:t>i aktuālus</w:t>
      </w:r>
      <w:r w:rsidRPr="00BC6E90">
        <w:rPr>
          <w:rFonts w:ascii="Times New Roman" w:eastAsia="Times New Roman" w:hAnsi="Times New Roman" w:cs="Times New Roman"/>
          <w:sz w:val="24"/>
          <w:szCs w:val="24"/>
          <w:lang w:eastAsia="lv-LV"/>
        </w:rPr>
        <w:t xml:space="preserve"> jautājumus</w:t>
      </w:r>
      <w:r w:rsidR="000154B1">
        <w:rPr>
          <w:rFonts w:ascii="Times New Roman" w:eastAsia="Times New Roman" w:hAnsi="Times New Roman" w:cs="Times New Roman"/>
          <w:sz w:val="24"/>
          <w:szCs w:val="24"/>
          <w:lang w:eastAsia="lv-LV"/>
        </w:rPr>
        <w:t xml:space="preserve">, kā arī </w:t>
      </w:r>
      <w:r w:rsidR="00C33DD1">
        <w:rPr>
          <w:rFonts w:ascii="Times New Roman" w:eastAsia="Times New Roman" w:hAnsi="Times New Roman" w:cs="Times New Roman"/>
          <w:sz w:val="24"/>
          <w:szCs w:val="24"/>
          <w:lang w:eastAsia="lv-LV"/>
        </w:rPr>
        <w:t xml:space="preserve">stiprinātu diasporas pilsonisko apziņu un </w:t>
      </w:r>
      <w:r w:rsidR="00630F57">
        <w:rPr>
          <w:rFonts w:ascii="Times New Roman" w:eastAsia="Times New Roman" w:hAnsi="Times New Roman" w:cs="Times New Roman"/>
          <w:sz w:val="24"/>
          <w:szCs w:val="24"/>
          <w:lang w:eastAsia="lv-LV"/>
        </w:rPr>
        <w:t>saikni ar Latviju</w:t>
      </w:r>
      <w:r w:rsidRPr="00BC6E90">
        <w:rPr>
          <w:rFonts w:ascii="Times New Roman" w:eastAsia="Times New Roman" w:hAnsi="Times New Roman" w:cs="Times New Roman"/>
          <w:sz w:val="24"/>
          <w:szCs w:val="24"/>
          <w:lang w:eastAsia="lv-LV"/>
        </w:rPr>
        <w:t xml:space="preserve">, ir svarīgi </w:t>
      </w:r>
      <w:r w:rsidR="00630F57">
        <w:rPr>
          <w:rFonts w:ascii="Times New Roman" w:eastAsia="Times New Roman" w:hAnsi="Times New Roman" w:cs="Times New Roman"/>
          <w:sz w:val="24"/>
          <w:szCs w:val="24"/>
          <w:lang w:eastAsia="lv-LV"/>
        </w:rPr>
        <w:t xml:space="preserve">šajā darbā </w:t>
      </w:r>
      <w:r w:rsidRPr="00BC6E90">
        <w:rPr>
          <w:rFonts w:ascii="Times New Roman" w:eastAsia="Times New Roman" w:hAnsi="Times New Roman" w:cs="Times New Roman"/>
          <w:sz w:val="24"/>
          <w:szCs w:val="24"/>
          <w:lang w:eastAsia="lv-LV"/>
        </w:rPr>
        <w:t>iesaistīt pārstāvjus no diasporas un to pārstāvošajām organizācijām</w:t>
      </w:r>
      <w:r w:rsidR="000907BA">
        <w:rPr>
          <w:rFonts w:ascii="Times New Roman" w:eastAsia="Times New Roman" w:hAnsi="Times New Roman" w:cs="Times New Roman"/>
          <w:sz w:val="24"/>
          <w:szCs w:val="24"/>
          <w:lang w:eastAsia="lv-LV"/>
        </w:rPr>
        <w:t xml:space="preserve">. </w:t>
      </w:r>
      <w:r w:rsidR="009C0E48">
        <w:rPr>
          <w:rFonts w:ascii="Times New Roman" w:eastAsia="Times New Roman" w:hAnsi="Times New Roman" w:cs="Times New Roman"/>
          <w:sz w:val="24"/>
          <w:szCs w:val="24"/>
          <w:lang w:eastAsia="lv-LV"/>
        </w:rPr>
        <w:t>S</w:t>
      </w:r>
      <w:r w:rsidRPr="00BC6E90">
        <w:rPr>
          <w:rFonts w:ascii="Times New Roman" w:eastAsia="Times New Roman" w:hAnsi="Times New Roman" w:cs="Times New Roman"/>
          <w:sz w:val="24"/>
          <w:szCs w:val="24"/>
          <w:lang w:eastAsia="lv-LV"/>
        </w:rPr>
        <w:t xml:space="preserve">avukārt sadarbības process noris daudz veiksmīgāk, ja diasporas pārstāvniecība ir strukturēta, tādēļ ir svarīgi veicināt diasporas pašorganizēšanās procesus. </w:t>
      </w:r>
      <w:r w:rsidR="00A25FAF" w:rsidRPr="00A25FAF">
        <w:rPr>
          <w:rFonts w:ascii="Times New Roman" w:eastAsia="Times New Roman" w:hAnsi="Times New Roman" w:cs="Times New Roman"/>
          <w:sz w:val="24"/>
          <w:szCs w:val="24"/>
          <w:lang w:eastAsia="lv-LV"/>
        </w:rPr>
        <w:t>Sadarbība ar diasporu ir viena no valdības prioritātēm, tādēļ tā ir atvēlējusi finansējumu diasporas nevalstisko organizāciju darbības atbalstam</w:t>
      </w:r>
      <w:r w:rsidR="00A25FAF">
        <w:rPr>
          <w:rFonts w:ascii="Times New Roman" w:eastAsia="Times New Roman" w:hAnsi="Times New Roman" w:cs="Times New Roman"/>
          <w:sz w:val="24"/>
          <w:szCs w:val="24"/>
          <w:lang w:eastAsia="lv-LV"/>
        </w:rPr>
        <w:t>.</w:t>
      </w:r>
    </w:p>
    <w:p w14:paraId="173F74A3" w14:textId="760CFFE2" w:rsidR="004B764F" w:rsidRPr="00BC6E90" w:rsidRDefault="004B764F" w:rsidP="00892DED">
      <w:pPr>
        <w:tabs>
          <w:tab w:val="num" w:pos="0"/>
        </w:tabs>
        <w:spacing w:before="120" w:after="120" w:line="240" w:lineRule="auto"/>
        <w:ind w:firstLine="567"/>
        <w:jc w:val="both"/>
        <w:rPr>
          <w:rFonts w:ascii="Times New Roman" w:eastAsia="Times New Roman" w:hAnsi="Times New Roman" w:cs="Times New Roman"/>
          <w:sz w:val="24"/>
          <w:szCs w:val="24"/>
        </w:rPr>
      </w:pPr>
      <w:r w:rsidRPr="00BC6E90">
        <w:rPr>
          <w:rFonts w:ascii="Times New Roman" w:eastAsia="Times New Roman" w:hAnsi="Times New Roman" w:cs="Times New Roman"/>
          <w:snapToGrid w:val="0"/>
          <w:sz w:val="24"/>
          <w:szCs w:val="24"/>
          <w:shd w:val="clear" w:color="auto" w:fill="FFFFFF"/>
        </w:rPr>
        <w:t xml:space="preserve">Liela daļa ārvalstīs dzīvojošo tautiešu ir motivēti un ieinteresēti Latvijas sabiedriski politiskajos procesos, tādēļ saiknes saglabāšana ar Latviju, nodrošinot iespēju sekot līdzi aktuālākajām norisēm un pašiem aktīvi iesaistīties, ir būtiska, nodrošinot kvalitatīvu informāciju un pilsoniskās līdzdalības iespējas. </w:t>
      </w:r>
      <w:r w:rsidRPr="00BC6E90">
        <w:rPr>
          <w:rFonts w:ascii="Times New Roman" w:eastAsia="MS Mincho" w:hAnsi="Times New Roman" w:cs="Times New Roman"/>
          <w:sz w:val="24"/>
          <w:szCs w:val="24"/>
          <w:lang w:eastAsia="ja-JP"/>
        </w:rPr>
        <w:t>Lai to paveiktu, ir nepieciešam</w:t>
      </w:r>
      <w:r w:rsidR="00CD0543">
        <w:rPr>
          <w:rFonts w:ascii="Times New Roman" w:eastAsia="MS Mincho" w:hAnsi="Times New Roman" w:cs="Times New Roman"/>
          <w:sz w:val="24"/>
          <w:szCs w:val="24"/>
          <w:lang w:eastAsia="ja-JP"/>
        </w:rPr>
        <w:t>i</w:t>
      </w:r>
      <w:r w:rsidRPr="00BC6E90">
        <w:rPr>
          <w:rFonts w:ascii="Times New Roman" w:eastAsia="MS Mincho" w:hAnsi="Times New Roman" w:cs="Times New Roman"/>
          <w:sz w:val="24"/>
          <w:szCs w:val="24"/>
          <w:lang w:eastAsia="ja-JP"/>
        </w:rPr>
        <w:t xml:space="preserve"> īpaši pasākumi, lai uzturētu </w:t>
      </w:r>
      <w:r w:rsidRPr="00BC6E90">
        <w:rPr>
          <w:rFonts w:ascii="Times New Roman" w:eastAsia="Times New Roman" w:hAnsi="Times New Roman" w:cs="Times New Roman"/>
          <w:sz w:val="24"/>
          <w:szCs w:val="24"/>
        </w:rPr>
        <w:t xml:space="preserve">diasporas </w:t>
      </w:r>
      <w:r w:rsidRPr="00BC6E90">
        <w:rPr>
          <w:rFonts w:ascii="Times New Roman" w:eastAsia="MS Mincho" w:hAnsi="Times New Roman" w:cs="Times New Roman"/>
          <w:sz w:val="24"/>
          <w:szCs w:val="24"/>
          <w:lang w:eastAsia="ja-JP"/>
        </w:rPr>
        <w:t xml:space="preserve">saikni ar Latviju, stiprinātu </w:t>
      </w:r>
      <w:r w:rsidRPr="00BC6E90">
        <w:rPr>
          <w:rFonts w:ascii="Times New Roman" w:eastAsia="Times New Roman" w:hAnsi="Times New Roman" w:cs="Times New Roman"/>
          <w:sz w:val="24"/>
          <w:szCs w:val="24"/>
        </w:rPr>
        <w:t>piederības sajūtu Latvijai</w:t>
      </w:r>
      <w:r w:rsidRPr="00BC6E90">
        <w:rPr>
          <w:rFonts w:ascii="Times New Roman" w:eastAsia="MS Mincho" w:hAnsi="Times New Roman" w:cs="Times New Roman"/>
          <w:sz w:val="24"/>
          <w:szCs w:val="24"/>
          <w:lang w:eastAsia="ja-JP"/>
        </w:rPr>
        <w:t xml:space="preserve">, tai skaitā nodrošinātu </w:t>
      </w:r>
      <w:r w:rsidRPr="00BC6E90">
        <w:rPr>
          <w:rFonts w:ascii="Times New Roman" w:eastAsia="Times New Roman" w:hAnsi="Times New Roman" w:cs="Times New Roman"/>
          <w:sz w:val="24"/>
          <w:szCs w:val="24"/>
        </w:rPr>
        <w:t xml:space="preserve">nacionālās identitātes saglabāšanu, pilsonisko līdzdalību, sabiedrisko un kultūras līdzdalību, kā arī veicinātu </w:t>
      </w:r>
      <w:r w:rsidR="0076643F">
        <w:rPr>
          <w:rFonts w:ascii="Times New Roman" w:eastAsia="Times New Roman" w:hAnsi="Times New Roman" w:cs="Times New Roman"/>
          <w:sz w:val="24"/>
          <w:szCs w:val="24"/>
        </w:rPr>
        <w:t xml:space="preserve">tautiešu </w:t>
      </w:r>
      <w:r w:rsidRPr="00BC6E90">
        <w:rPr>
          <w:rFonts w:ascii="Times New Roman" w:eastAsia="Times New Roman" w:hAnsi="Times New Roman" w:cs="Times New Roman"/>
          <w:sz w:val="24"/>
          <w:szCs w:val="24"/>
        </w:rPr>
        <w:t xml:space="preserve">atgriešanos Latvijā. </w:t>
      </w:r>
    </w:p>
    <w:p w14:paraId="786A53D3" w14:textId="15DB2218" w:rsidR="004B764F" w:rsidRPr="00BC6E90" w:rsidRDefault="004B764F" w:rsidP="00BC6E90">
      <w:pPr>
        <w:spacing w:before="120" w:after="120" w:line="240" w:lineRule="auto"/>
        <w:ind w:firstLine="567"/>
        <w:jc w:val="both"/>
        <w:rPr>
          <w:rFonts w:ascii="Times New Roman" w:eastAsia="Times New Roman" w:hAnsi="Times New Roman" w:cs="Times New Roman"/>
          <w:bCs/>
          <w:snapToGrid w:val="0"/>
          <w:sz w:val="24"/>
          <w:szCs w:val="20"/>
        </w:rPr>
      </w:pPr>
      <w:r w:rsidRPr="00BC6E90">
        <w:rPr>
          <w:rFonts w:ascii="Times New Roman" w:eastAsia="Times New Roman" w:hAnsi="Times New Roman" w:cs="Times New Roman"/>
          <w:snapToGrid w:val="0"/>
          <w:sz w:val="24"/>
          <w:szCs w:val="20"/>
        </w:rPr>
        <w:t>202</w:t>
      </w:r>
      <w:r w:rsidR="00364602">
        <w:rPr>
          <w:rFonts w:ascii="Times New Roman" w:eastAsia="Times New Roman" w:hAnsi="Times New Roman" w:cs="Times New Roman"/>
          <w:snapToGrid w:val="0"/>
          <w:sz w:val="24"/>
          <w:szCs w:val="20"/>
        </w:rPr>
        <w:t>2</w:t>
      </w:r>
      <w:r w:rsidRPr="00BC6E90">
        <w:rPr>
          <w:rFonts w:ascii="Times New Roman" w:eastAsia="Times New Roman" w:hAnsi="Times New Roman" w:cs="Times New Roman"/>
          <w:snapToGrid w:val="0"/>
          <w:sz w:val="24"/>
          <w:szCs w:val="20"/>
        </w:rPr>
        <w:t xml:space="preserve">.gadā īstenotā Latvijas valsts budžeta finansētā programma </w:t>
      </w:r>
      <w:r w:rsidR="005555E9">
        <w:rPr>
          <w:rFonts w:ascii="Times New Roman" w:eastAsia="Times New Roman" w:hAnsi="Times New Roman" w:cs="Times New Roman"/>
          <w:snapToGrid w:val="0"/>
          <w:sz w:val="24"/>
          <w:szCs w:val="20"/>
        </w:rPr>
        <w:t>“</w:t>
      </w:r>
      <w:r w:rsidRPr="00BC6E90">
        <w:rPr>
          <w:rFonts w:ascii="Times New Roman" w:eastAsia="Times New Roman" w:hAnsi="Times New Roman" w:cs="Times New Roman"/>
          <w:snapToGrid w:val="0"/>
          <w:sz w:val="24"/>
          <w:szCs w:val="20"/>
        </w:rPr>
        <w:t>Pilsoniskās līdzdalības veicināšanas programma diasporas NVO darbības atbalstam</w:t>
      </w:r>
      <w:r w:rsidRPr="00BC6E90">
        <w:rPr>
          <w:rFonts w:ascii="Times New Roman" w:eastAsia="Times New Roman" w:hAnsi="Times New Roman" w:cs="Arial"/>
          <w:snapToGrid w:val="0"/>
          <w:sz w:val="24"/>
          <w:szCs w:val="20"/>
        </w:rPr>
        <w:t>” (turpmāk</w:t>
      </w:r>
      <w:r w:rsidR="00CD0543">
        <w:rPr>
          <w:rFonts w:ascii="Times New Roman" w:eastAsia="Times New Roman" w:hAnsi="Times New Roman" w:cs="Arial"/>
          <w:snapToGrid w:val="0"/>
          <w:sz w:val="24"/>
          <w:szCs w:val="20"/>
        </w:rPr>
        <w:t xml:space="preserve"> - </w:t>
      </w:r>
      <w:r w:rsidR="001B5F2E">
        <w:rPr>
          <w:rFonts w:ascii="Times New Roman" w:eastAsia="Times New Roman" w:hAnsi="Times New Roman" w:cs="Arial"/>
          <w:snapToGrid w:val="0"/>
          <w:sz w:val="24"/>
          <w:szCs w:val="20"/>
        </w:rPr>
        <w:t>P</w:t>
      </w:r>
      <w:r w:rsidRPr="00BC6E90">
        <w:rPr>
          <w:rFonts w:ascii="Times New Roman" w:eastAsia="Times New Roman" w:hAnsi="Times New Roman" w:cs="Arial"/>
          <w:snapToGrid w:val="0"/>
          <w:sz w:val="24"/>
          <w:szCs w:val="20"/>
        </w:rPr>
        <w:t>rogramma)</w:t>
      </w:r>
      <w:r w:rsidRPr="00BC6E90">
        <w:rPr>
          <w:rFonts w:ascii="Times New Roman" w:eastAsia="Times New Roman" w:hAnsi="Times New Roman" w:cs="Times New Roman"/>
          <w:snapToGrid w:val="0"/>
          <w:sz w:val="24"/>
          <w:szCs w:val="20"/>
        </w:rPr>
        <w:t xml:space="preserve"> atbilst </w:t>
      </w:r>
      <w:r w:rsidR="0076643F" w:rsidRPr="0076643F">
        <w:rPr>
          <w:rFonts w:ascii="Times New Roman" w:eastAsia="Times New Roman" w:hAnsi="Times New Roman" w:cs="Times New Roman"/>
          <w:snapToGrid w:val="0"/>
          <w:sz w:val="24"/>
          <w:szCs w:val="20"/>
        </w:rPr>
        <w:t>Nacionālā attīstības plāna 2021.–2027.gadam prioritāt</w:t>
      </w:r>
      <w:r w:rsidR="00F5394E">
        <w:rPr>
          <w:rFonts w:ascii="Times New Roman" w:eastAsia="Times New Roman" w:hAnsi="Times New Roman" w:cs="Times New Roman"/>
          <w:snapToGrid w:val="0"/>
          <w:sz w:val="24"/>
          <w:szCs w:val="20"/>
        </w:rPr>
        <w:t>ei</w:t>
      </w:r>
      <w:r w:rsidR="0076643F" w:rsidRPr="0076643F">
        <w:rPr>
          <w:rFonts w:ascii="Times New Roman" w:eastAsia="Times New Roman" w:hAnsi="Times New Roman" w:cs="Times New Roman"/>
          <w:snapToGrid w:val="0"/>
          <w:sz w:val="24"/>
          <w:szCs w:val="20"/>
        </w:rPr>
        <w:t xml:space="preserve"> “Vienota, droša un atvērta sabiedrība”, Plān</w:t>
      </w:r>
      <w:r w:rsidR="00882EFE">
        <w:rPr>
          <w:rFonts w:ascii="Times New Roman" w:eastAsia="Times New Roman" w:hAnsi="Times New Roman" w:cs="Times New Roman"/>
          <w:snapToGrid w:val="0"/>
          <w:sz w:val="24"/>
          <w:szCs w:val="20"/>
        </w:rPr>
        <w:t>am</w:t>
      </w:r>
      <w:r w:rsidR="0076643F" w:rsidRPr="0076643F">
        <w:rPr>
          <w:rFonts w:ascii="Times New Roman" w:eastAsia="Times New Roman" w:hAnsi="Times New Roman" w:cs="Times New Roman"/>
          <w:snapToGrid w:val="0"/>
          <w:sz w:val="24"/>
          <w:szCs w:val="20"/>
        </w:rPr>
        <w:t xml:space="preserve"> darbam ar diasporu 2021.–2023.gadam, un saskaņā ar Ministru kabineta 2012.gada 29.maija noteikumiem Nr.374 “Līdzfinansējuma piešķiršanas, vadības, uzraudzības un kontroles kārtība sabiedrības integrācijas veicināšanai un nevalstiskā sektora attīstības programmu un projektu īstenošanai”.</w:t>
      </w:r>
    </w:p>
    <w:p w14:paraId="0E99B6C4" w14:textId="2D618B7C" w:rsidR="004B764F" w:rsidRPr="00BC6E90" w:rsidRDefault="004B764F" w:rsidP="00BC6E90">
      <w:pPr>
        <w:spacing w:before="120" w:after="120" w:line="240" w:lineRule="auto"/>
        <w:ind w:firstLine="567"/>
        <w:jc w:val="both"/>
        <w:rPr>
          <w:rFonts w:ascii="Times New Roman" w:eastAsia="Times New Roman" w:hAnsi="Times New Roman" w:cs="Times New Roman"/>
          <w:bCs/>
          <w:snapToGrid w:val="0"/>
          <w:sz w:val="24"/>
          <w:szCs w:val="20"/>
        </w:rPr>
      </w:pPr>
      <w:r w:rsidRPr="00BC6E90">
        <w:rPr>
          <w:rFonts w:ascii="Times New Roman" w:eastAsia="Times New Roman" w:hAnsi="Times New Roman" w:cs="Times New Roman"/>
          <w:bCs/>
          <w:snapToGrid w:val="0"/>
          <w:sz w:val="24"/>
          <w:szCs w:val="20"/>
        </w:rPr>
        <w:t xml:space="preserve">Programmas mērķis </w:t>
      </w:r>
      <w:r w:rsidR="00A83BBD">
        <w:rPr>
          <w:rFonts w:ascii="Times New Roman" w:eastAsia="Times New Roman" w:hAnsi="Times New Roman" w:cs="Times New Roman"/>
          <w:bCs/>
          <w:snapToGrid w:val="0"/>
          <w:sz w:val="24"/>
          <w:szCs w:val="20"/>
        </w:rPr>
        <w:t>ir</w:t>
      </w:r>
      <w:r w:rsidRPr="00BC6E90">
        <w:rPr>
          <w:rFonts w:ascii="Times New Roman" w:eastAsia="Times New Roman" w:hAnsi="Times New Roman" w:cs="Times New Roman"/>
          <w:bCs/>
          <w:snapToGrid w:val="0"/>
          <w:sz w:val="24"/>
          <w:szCs w:val="20"/>
        </w:rPr>
        <w:t xml:space="preserve"> </w:t>
      </w:r>
      <w:r w:rsidR="0076643F" w:rsidRPr="0076643F">
        <w:rPr>
          <w:rFonts w:ascii="Times New Roman" w:eastAsia="Times New Roman" w:hAnsi="Times New Roman" w:cs="Times New Roman"/>
          <w:bCs/>
          <w:snapToGrid w:val="0"/>
          <w:sz w:val="24"/>
          <w:szCs w:val="20"/>
        </w:rPr>
        <w:t>saglabāt diasporas saikni ar Latviju, stiprināt viņu nacionālo identitāti, veicināt diasporas pašorganizēšanos, stiprināt diasporas organizāciju kapacitāti un ilgtspēju, veicināt pilsonisko līdzdalību, interešu pārstāvību un iesaisti Latvijas sabiedriski politiskajā dzīvē, tautsaimniecības, izglītības un zinātnes jomā un valsts pārvaldē.</w:t>
      </w:r>
    </w:p>
    <w:p w14:paraId="3A052404" w14:textId="4B3ECC97" w:rsidR="004B764F" w:rsidRPr="00BC6E90" w:rsidRDefault="004B764F" w:rsidP="00BC6E90">
      <w:pPr>
        <w:spacing w:before="120" w:after="120" w:line="240" w:lineRule="auto"/>
        <w:ind w:firstLine="567"/>
        <w:jc w:val="both"/>
        <w:rPr>
          <w:rFonts w:ascii="Times New Roman" w:eastAsia="Times New Roman" w:hAnsi="Times New Roman" w:cs="Arial"/>
          <w:sz w:val="24"/>
          <w:szCs w:val="24"/>
          <w:lang w:eastAsia="lv-LV"/>
        </w:rPr>
      </w:pPr>
      <w:r w:rsidRPr="00BC6E90">
        <w:rPr>
          <w:rFonts w:ascii="Times New Roman" w:eastAsia="Times New Roman" w:hAnsi="Times New Roman" w:cs="Arial"/>
          <w:sz w:val="24"/>
          <w:szCs w:val="24"/>
          <w:lang w:eastAsia="lv-LV"/>
        </w:rPr>
        <w:t xml:space="preserve">Kopējais </w:t>
      </w:r>
      <w:r w:rsidR="00ED71ED">
        <w:rPr>
          <w:rFonts w:ascii="Times New Roman" w:eastAsia="Times New Roman" w:hAnsi="Times New Roman" w:cs="Arial"/>
          <w:sz w:val="24"/>
          <w:szCs w:val="24"/>
          <w:lang w:eastAsia="lv-LV"/>
        </w:rPr>
        <w:t>P</w:t>
      </w:r>
      <w:r w:rsidRPr="00BC6E90">
        <w:rPr>
          <w:rFonts w:ascii="Times New Roman" w:eastAsia="Times New Roman" w:hAnsi="Times New Roman" w:cs="Arial"/>
          <w:sz w:val="24"/>
          <w:szCs w:val="24"/>
          <w:lang w:eastAsia="lv-LV"/>
        </w:rPr>
        <w:t>rogrammas ietvaros pieejamais finansējums 202</w:t>
      </w:r>
      <w:r w:rsidR="00E84842">
        <w:rPr>
          <w:rFonts w:ascii="Times New Roman" w:eastAsia="Times New Roman" w:hAnsi="Times New Roman" w:cs="Arial"/>
          <w:sz w:val="24"/>
          <w:szCs w:val="24"/>
          <w:lang w:eastAsia="lv-LV"/>
        </w:rPr>
        <w:t>2</w:t>
      </w:r>
      <w:r w:rsidRPr="00BC6E90">
        <w:rPr>
          <w:rFonts w:ascii="Times New Roman" w:eastAsia="Times New Roman" w:hAnsi="Times New Roman" w:cs="Arial"/>
          <w:sz w:val="24"/>
          <w:szCs w:val="24"/>
          <w:lang w:eastAsia="lv-LV"/>
        </w:rPr>
        <w:t xml:space="preserve">.gadā bija </w:t>
      </w:r>
      <w:r w:rsidR="002C43AE" w:rsidRPr="002C43AE">
        <w:rPr>
          <w:rFonts w:ascii="Times New Roman" w:eastAsia="Times New Roman" w:hAnsi="Times New Roman" w:cs="Arial"/>
          <w:sz w:val="24"/>
          <w:szCs w:val="24"/>
          <w:lang w:eastAsia="lv-LV"/>
        </w:rPr>
        <w:t xml:space="preserve">219 120,00 EUR, tajā skaitā saskaņā ar konkursa nolikumu 179 120,00 EUR un papildus Kultūras ministrijas piešķirtais 40 000,00 EUR </w:t>
      </w:r>
      <w:r w:rsidRPr="00BC6E90">
        <w:rPr>
          <w:rFonts w:ascii="Times New Roman" w:eastAsia="Times New Roman" w:hAnsi="Times New Roman" w:cs="Arial"/>
          <w:sz w:val="24"/>
          <w:szCs w:val="24"/>
          <w:lang w:eastAsia="lv-LV"/>
        </w:rPr>
        <w:t xml:space="preserve">no Kultūras ministrijas budžetā iekļautajiem un Sabiedrības integrācijas fondam </w:t>
      </w:r>
      <w:r w:rsidR="00A515A7">
        <w:rPr>
          <w:rFonts w:ascii="Times New Roman" w:eastAsia="Times New Roman" w:hAnsi="Times New Roman" w:cs="Arial"/>
          <w:sz w:val="24"/>
          <w:szCs w:val="24"/>
          <w:lang w:eastAsia="lv-LV"/>
        </w:rPr>
        <w:t xml:space="preserve">(turpmāk – Fonds) </w:t>
      </w:r>
      <w:r w:rsidRPr="00BC6E90">
        <w:rPr>
          <w:rFonts w:ascii="Times New Roman" w:eastAsia="Times New Roman" w:hAnsi="Times New Roman" w:cs="Arial"/>
          <w:sz w:val="24"/>
          <w:szCs w:val="24"/>
          <w:lang w:eastAsia="lv-LV"/>
        </w:rPr>
        <w:t>piešķirtajiem valsts budžeta dotācijas līdzekļiem 202</w:t>
      </w:r>
      <w:r w:rsidR="00C01BD4">
        <w:rPr>
          <w:rFonts w:ascii="Times New Roman" w:eastAsia="Times New Roman" w:hAnsi="Times New Roman" w:cs="Arial"/>
          <w:sz w:val="24"/>
          <w:szCs w:val="24"/>
          <w:lang w:eastAsia="lv-LV"/>
        </w:rPr>
        <w:t>2</w:t>
      </w:r>
      <w:r w:rsidRPr="00BC6E90">
        <w:rPr>
          <w:rFonts w:ascii="Times New Roman" w:eastAsia="Times New Roman" w:hAnsi="Times New Roman" w:cs="Arial"/>
          <w:sz w:val="24"/>
          <w:szCs w:val="24"/>
          <w:lang w:eastAsia="lv-LV"/>
        </w:rPr>
        <w:t>.gadā.</w:t>
      </w:r>
    </w:p>
    <w:p w14:paraId="72438ABC" w14:textId="554D84E0" w:rsidR="004B764F" w:rsidRPr="00BC6E90" w:rsidRDefault="004B764F" w:rsidP="00BC6E90">
      <w:pPr>
        <w:spacing w:before="120" w:after="120" w:line="240" w:lineRule="auto"/>
        <w:ind w:firstLine="567"/>
        <w:jc w:val="both"/>
        <w:rPr>
          <w:rFonts w:ascii="Times New Roman" w:eastAsia="Times New Roman" w:hAnsi="Times New Roman" w:cs="Times New Roman"/>
          <w:color w:val="000000"/>
          <w:sz w:val="24"/>
          <w:szCs w:val="24"/>
          <w:lang w:eastAsia="lv-LV"/>
        </w:rPr>
      </w:pPr>
      <w:r w:rsidRPr="00BC6E90">
        <w:rPr>
          <w:rFonts w:ascii="Times New Roman" w:eastAsia="Times New Roman" w:hAnsi="Times New Roman" w:cs="Arial"/>
          <w:bCs/>
          <w:sz w:val="24"/>
          <w:szCs w:val="24"/>
          <w:lang w:eastAsia="lv-LV"/>
        </w:rPr>
        <w:t xml:space="preserve">Maksimālais vienam projektam pieejamais programmas finansējums bija </w:t>
      </w:r>
      <w:r w:rsidRPr="00BC6E90">
        <w:rPr>
          <w:rFonts w:ascii="Times New Roman" w:eastAsia="Times New Roman" w:hAnsi="Times New Roman" w:cs="Times New Roman"/>
          <w:color w:val="000000"/>
          <w:sz w:val="24"/>
          <w:szCs w:val="24"/>
          <w:lang w:eastAsia="lv-LV"/>
        </w:rPr>
        <w:t>līdz</w:t>
      </w:r>
      <w:r w:rsidR="00BC6E90">
        <w:rPr>
          <w:rFonts w:ascii="Times New Roman" w:eastAsia="Times New Roman" w:hAnsi="Times New Roman" w:cs="Times New Roman"/>
          <w:color w:val="000000"/>
          <w:sz w:val="24"/>
          <w:szCs w:val="24"/>
          <w:lang w:eastAsia="lv-LV"/>
        </w:rPr>
        <w:t> </w:t>
      </w:r>
      <w:r w:rsidRPr="00BC6E90">
        <w:rPr>
          <w:rFonts w:ascii="Times New Roman" w:eastAsia="Times New Roman" w:hAnsi="Times New Roman" w:cs="Times New Roman"/>
          <w:color w:val="000000"/>
          <w:sz w:val="24"/>
          <w:szCs w:val="24"/>
          <w:lang w:eastAsia="lv-LV"/>
        </w:rPr>
        <w:t>15</w:t>
      </w:r>
      <w:r w:rsidR="00BC6E90">
        <w:rPr>
          <w:rFonts w:ascii="Times New Roman" w:eastAsia="Times New Roman" w:hAnsi="Times New Roman" w:cs="Times New Roman"/>
          <w:color w:val="000000"/>
          <w:sz w:val="24"/>
          <w:szCs w:val="24"/>
          <w:lang w:eastAsia="lv-LV"/>
        </w:rPr>
        <w:t> </w:t>
      </w:r>
      <w:r w:rsidRPr="00BC6E90">
        <w:rPr>
          <w:rFonts w:ascii="Times New Roman" w:eastAsia="Times New Roman" w:hAnsi="Times New Roman" w:cs="Times New Roman"/>
          <w:color w:val="000000"/>
          <w:sz w:val="24"/>
          <w:szCs w:val="24"/>
          <w:lang w:eastAsia="lv-LV"/>
        </w:rPr>
        <w:t>000</w:t>
      </w:r>
      <w:r w:rsidR="00BC6E90">
        <w:rPr>
          <w:rFonts w:ascii="Times New Roman" w:eastAsia="Times New Roman" w:hAnsi="Times New Roman" w:cs="Times New Roman"/>
          <w:color w:val="000000"/>
          <w:sz w:val="24"/>
          <w:szCs w:val="24"/>
          <w:lang w:eastAsia="lv-LV"/>
        </w:rPr>
        <w:t> </w:t>
      </w:r>
      <w:r w:rsidRPr="00BC6E90">
        <w:rPr>
          <w:rFonts w:ascii="Times New Roman" w:eastAsia="Times New Roman" w:hAnsi="Times New Roman" w:cs="Times New Roman"/>
          <w:color w:val="000000"/>
          <w:sz w:val="24"/>
          <w:szCs w:val="24"/>
          <w:lang w:eastAsia="lv-LV"/>
        </w:rPr>
        <w:t>EUR.</w:t>
      </w:r>
    </w:p>
    <w:p w14:paraId="242E53F9" w14:textId="033542D4" w:rsidR="004B764F" w:rsidRPr="00BC6E90" w:rsidRDefault="004E4C55" w:rsidP="00BC6E90">
      <w:pPr>
        <w:spacing w:before="120" w:after="120" w:line="240" w:lineRule="auto"/>
        <w:ind w:firstLine="567"/>
        <w:jc w:val="both"/>
        <w:rPr>
          <w:rFonts w:ascii="Times New Roman" w:eastAsia="Times New Roman" w:hAnsi="Times New Roman" w:cs="Times New Roman"/>
          <w:sz w:val="24"/>
          <w:szCs w:val="24"/>
          <w:lang w:eastAsia="lv-LV"/>
        </w:rPr>
      </w:pPr>
      <w:r w:rsidRPr="004E4C55">
        <w:rPr>
          <w:rFonts w:ascii="Times New Roman" w:eastAsia="Times New Roman" w:hAnsi="Times New Roman" w:cs="Times New Roman"/>
          <w:sz w:val="24"/>
          <w:szCs w:val="24"/>
          <w:lang w:eastAsia="lv-LV"/>
        </w:rPr>
        <w:t>Konkursā viens projektu iesniedzējs var</w:t>
      </w:r>
      <w:r w:rsidR="008B731D">
        <w:rPr>
          <w:rFonts w:ascii="Times New Roman" w:eastAsia="Times New Roman" w:hAnsi="Times New Roman" w:cs="Times New Roman"/>
          <w:sz w:val="24"/>
          <w:szCs w:val="24"/>
          <w:lang w:eastAsia="lv-LV"/>
        </w:rPr>
        <w:t>ēja</w:t>
      </w:r>
      <w:r w:rsidRPr="004E4C55">
        <w:rPr>
          <w:rFonts w:ascii="Times New Roman" w:eastAsia="Times New Roman" w:hAnsi="Times New Roman" w:cs="Times New Roman"/>
          <w:sz w:val="24"/>
          <w:szCs w:val="24"/>
          <w:lang w:eastAsia="lv-LV"/>
        </w:rPr>
        <w:t xml:space="preserve"> iesniegt ne vairāk kā divus projektu pieteikumus </w:t>
      </w:r>
      <w:r w:rsidR="00685D64">
        <w:rPr>
          <w:rFonts w:ascii="Times New Roman" w:eastAsia="Times New Roman" w:hAnsi="Times New Roman" w:cs="Times New Roman"/>
          <w:sz w:val="24"/>
          <w:szCs w:val="24"/>
          <w:lang w:eastAsia="lv-LV"/>
        </w:rPr>
        <w:t xml:space="preserve"> un to</w:t>
      </w:r>
      <w:r w:rsidR="00AC5516">
        <w:rPr>
          <w:rFonts w:ascii="Times New Roman" w:eastAsia="Times New Roman" w:hAnsi="Times New Roman" w:cs="Times New Roman"/>
          <w:sz w:val="24"/>
          <w:szCs w:val="24"/>
          <w:lang w:eastAsia="lv-LV"/>
        </w:rPr>
        <w:t>s</w:t>
      </w:r>
      <w:r w:rsidR="004B764F" w:rsidRPr="00BC6E90">
        <w:rPr>
          <w:rFonts w:ascii="Times New Roman" w:eastAsia="Times New Roman" w:hAnsi="Times New Roman" w:cs="Times New Roman"/>
          <w:sz w:val="24"/>
          <w:szCs w:val="24"/>
          <w:lang w:eastAsia="lv-LV"/>
        </w:rPr>
        <w:t xml:space="preserve"> varēja iesniegt:</w:t>
      </w:r>
    </w:p>
    <w:p w14:paraId="2491A79B" w14:textId="330AE525" w:rsidR="00463BC4" w:rsidRDefault="00463BC4" w:rsidP="00463BC4">
      <w:pPr>
        <w:pStyle w:val="ListParagraph"/>
        <w:numPr>
          <w:ilvl w:val="3"/>
          <w:numId w:val="7"/>
        </w:numPr>
        <w:spacing w:before="120" w:after="120" w:line="240" w:lineRule="auto"/>
        <w:ind w:left="993" w:hanging="426"/>
        <w:jc w:val="both"/>
        <w:rPr>
          <w:rFonts w:ascii="Times New Roman" w:eastAsia="Times New Roman" w:hAnsi="Times New Roman" w:cs="Times New Roman"/>
          <w:sz w:val="24"/>
          <w:szCs w:val="24"/>
          <w:lang w:eastAsia="lv-LV"/>
        </w:rPr>
      </w:pPr>
      <w:r w:rsidRPr="00463BC4">
        <w:rPr>
          <w:rFonts w:ascii="Times New Roman" w:eastAsia="Times New Roman" w:hAnsi="Times New Roman" w:cs="Times New Roman"/>
          <w:sz w:val="24"/>
          <w:szCs w:val="24"/>
          <w:lang w:eastAsia="lv-LV"/>
        </w:rPr>
        <w:t>ārvalstī</w:t>
      </w:r>
      <w:r w:rsidR="00AC5516">
        <w:rPr>
          <w:rFonts w:ascii="Times New Roman" w:eastAsia="Times New Roman" w:hAnsi="Times New Roman" w:cs="Times New Roman"/>
          <w:sz w:val="24"/>
          <w:szCs w:val="24"/>
          <w:lang w:eastAsia="lv-LV"/>
        </w:rPr>
        <w:t>s</w:t>
      </w:r>
      <w:r w:rsidRPr="00463BC4">
        <w:rPr>
          <w:rFonts w:ascii="Times New Roman" w:eastAsia="Times New Roman" w:hAnsi="Times New Roman" w:cs="Times New Roman"/>
          <w:sz w:val="24"/>
          <w:szCs w:val="24"/>
          <w:lang w:eastAsia="lv-LV"/>
        </w:rPr>
        <w:t xml:space="preserve"> reģistrēta sabiedriskā organizācija, kas pārstāv Latvijas diasporu ārvalstīs;</w:t>
      </w:r>
    </w:p>
    <w:p w14:paraId="71B8E164" w14:textId="5DF53F7E" w:rsidR="004B764F" w:rsidRPr="00463BC4" w:rsidRDefault="004B764F" w:rsidP="00463BC4">
      <w:pPr>
        <w:pStyle w:val="ListParagraph"/>
        <w:spacing w:before="120" w:after="120" w:line="240" w:lineRule="auto"/>
        <w:ind w:left="993"/>
        <w:jc w:val="both"/>
        <w:rPr>
          <w:rFonts w:ascii="Times New Roman" w:eastAsia="Times New Roman" w:hAnsi="Times New Roman" w:cs="Times New Roman"/>
          <w:sz w:val="24"/>
          <w:szCs w:val="24"/>
          <w:lang w:eastAsia="lv-LV"/>
        </w:rPr>
      </w:pPr>
      <w:r w:rsidRPr="00463BC4">
        <w:rPr>
          <w:rFonts w:ascii="Times New Roman" w:eastAsia="Times New Roman" w:hAnsi="Times New Roman" w:cs="Times New Roman"/>
          <w:sz w:val="24"/>
          <w:szCs w:val="24"/>
          <w:lang w:eastAsia="lv-LV"/>
        </w:rPr>
        <w:t>vai</w:t>
      </w:r>
    </w:p>
    <w:p w14:paraId="675FF39F" w14:textId="77777777" w:rsidR="00260827" w:rsidRDefault="00463BC4" w:rsidP="00463BC4">
      <w:pPr>
        <w:pStyle w:val="ListParagraph"/>
        <w:numPr>
          <w:ilvl w:val="3"/>
          <w:numId w:val="7"/>
        </w:numPr>
        <w:spacing w:before="120" w:after="120" w:line="240" w:lineRule="auto"/>
        <w:ind w:left="993" w:hanging="426"/>
        <w:jc w:val="both"/>
        <w:rPr>
          <w:rFonts w:ascii="Times New Roman" w:eastAsia="Times New Roman" w:hAnsi="Times New Roman" w:cs="Times New Roman"/>
          <w:sz w:val="24"/>
          <w:szCs w:val="24"/>
          <w:lang w:eastAsia="lv-LV"/>
        </w:rPr>
      </w:pPr>
      <w:r w:rsidRPr="00463BC4">
        <w:rPr>
          <w:rFonts w:ascii="Times New Roman" w:eastAsia="Times New Roman" w:hAnsi="Times New Roman" w:cs="Times New Roman"/>
          <w:sz w:val="24"/>
          <w:szCs w:val="24"/>
          <w:lang w:eastAsia="lv-LV"/>
        </w:rPr>
        <w:t>Latvijas Republikā reģistrēta biedrība vai nodibinājums, kas pārstāv Latvijas diasporu ārvalstīs, Latvijā un/vai starptautiski.</w:t>
      </w:r>
    </w:p>
    <w:p w14:paraId="2CC4D1FA" w14:textId="7F76CC41" w:rsidR="00BC6E90" w:rsidRPr="00260827" w:rsidRDefault="00BC6E90" w:rsidP="00260827">
      <w:pPr>
        <w:spacing w:before="120" w:after="120" w:line="240" w:lineRule="auto"/>
        <w:ind w:left="567"/>
        <w:jc w:val="both"/>
        <w:rPr>
          <w:rFonts w:ascii="Times New Roman" w:eastAsia="Times New Roman" w:hAnsi="Times New Roman" w:cs="Times New Roman"/>
          <w:sz w:val="24"/>
          <w:szCs w:val="24"/>
          <w:lang w:eastAsia="lv-LV"/>
        </w:rPr>
      </w:pPr>
      <w:r w:rsidRPr="00260827">
        <w:rPr>
          <w:rFonts w:ascii="Times New Roman" w:eastAsia="Times New Roman" w:hAnsi="Times New Roman" w:cs="Times New Roman"/>
          <w:sz w:val="24"/>
          <w:szCs w:val="24"/>
          <w:lang w:eastAsia="lv-LV"/>
        </w:rPr>
        <w:t>Projekta mērķa grupa bija latviešu diaspora ārvalstīs.</w:t>
      </w:r>
    </w:p>
    <w:p w14:paraId="4329438B" w14:textId="7E1D4B19" w:rsidR="0036162E" w:rsidRDefault="004B764F" w:rsidP="0036162E">
      <w:pPr>
        <w:spacing w:before="120" w:after="120" w:line="240" w:lineRule="auto"/>
        <w:ind w:firstLine="567"/>
        <w:jc w:val="both"/>
        <w:rPr>
          <w:rFonts w:ascii="Times New Roman" w:eastAsia="Times New Roman" w:hAnsi="Times New Roman" w:cs="Arial"/>
          <w:sz w:val="24"/>
          <w:szCs w:val="24"/>
          <w:lang w:eastAsia="lv-LV"/>
        </w:rPr>
      </w:pPr>
      <w:r w:rsidRPr="00BC6E90">
        <w:rPr>
          <w:rFonts w:ascii="Times New Roman" w:eastAsia="Times New Roman" w:hAnsi="Times New Roman" w:cs="Times New Roman"/>
          <w:sz w:val="24"/>
          <w:szCs w:val="24"/>
          <w:lang w:eastAsia="lv-LV"/>
        </w:rPr>
        <w:t>Projektu iesniedzēji varēja darboties individuāli vai sadarbībā ar partnerorganizācijām. Partneri varēja būt</w:t>
      </w:r>
      <w:r w:rsidR="00685D64">
        <w:rPr>
          <w:rFonts w:ascii="Times New Roman" w:eastAsia="Times New Roman" w:hAnsi="Times New Roman" w:cs="Times New Roman"/>
          <w:sz w:val="24"/>
          <w:szCs w:val="24"/>
          <w:lang w:eastAsia="lv-LV"/>
        </w:rPr>
        <w:t xml:space="preserve"> </w:t>
      </w:r>
      <w:r w:rsidR="0036162E" w:rsidRPr="0036162E">
        <w:rPr>
          <w:rFonts w:ascii="Times New Roman" w:eastAsia="Times New Roman" w:hAnsi="Times New Roman" w:cs="Arial"/>
          <w:sz w:val="24"/>
          <w:szCs w:val="24"/>
          <w:lang w:eastAsia="lv-LV"/>
        </w:rPr>
        <w:t>Latvijā reģistrētas diasporas biedrības vai nodibinājumi</w:t>
      </w:r>
      <w:r w:rsidR="00C21E70">
        <w:rPr>
          <w:rFonts w:ascii="Times New Roman" w:eastAsia="Times New Roman" w:hAnsi="Times New Roman" w:cs="Arial"/>
          <w:sz w:val="24"/>
          <w:szCs w:val="24"/>
          <w:lang w:eastAsia="lv-LV"/>
        </w:rPr>
        <w:t>,</w:t>
      </w:r>
      <w:r w:rsidR="00A341D7">
        <w:rPr>
          <w:rFonts w:ascii="Times New Roman" w:eastAsia="Times New Roman" w:hAnsi="Times New Roman" w:cs="Arial"/>
          <w:sz w:val="24"/>
          <w:szCs w:val="24"/>
          <w:lang w:eastAsia="lv-LV"/>
        </w:rPr>
        <w:t xml:space="preserve"> </w:t>
      </w:r>
      <w:r w:rsidR="00685D64">
        <w:rPr>
          <w:rFonts w:ascii="Times New Roman" w:eastAsia="Times New Roman" w:hAnsi="Times New Roman" w:cs="Arial"/>
          <w:sz w:val="24"/>
          <w:szCs w:val="24"/>
          <w:lang w:eastAsia="lv-LV"/>
        </w:rPr>
        <w:t>vai</w:t>
      </w:r>
      <w:r w:rsidR="0036162E">
        <w:rPr>
          <w:rFonts w:ascii="Times New Roman" w:eastAsia="Times New Roman" w:hAnsi="Times New Roman" w:cs="Arial"/>
          <w:sz w:val="24"/>
          <w:szCs w:val="24"/>
          <w:lang w:eastAsia="lv-LV"/>
        </w:rPr>
        <w:t xml:space="preserve"> </w:t>
      </w:r>
      <w:r w:rsidR="0036162E" w:rsidRPr="0036162E">
        <w:rPr>
          <w:rFonts w:ascii="Times New Roman" w:eastAsia="Times New Roman" w:hAnsi="Times New Roman" w:cs="Arial"/>
          <w:sz w:val="24"/>
          <w:szCs w:val="24"/>
          <w:lang w:eastAsia="lv-LV"/>
        </w:rPr>
        <w:t>ārvalstīs reģistrētas diasporas sabiedriskās organizācijas, kas pārstāv projektā iesaistīto mērķa grupu</w:t>
      </w:r>
      <w:r w:rsidR="000E0338">
        <w:rPr>
          <w:rFonts w:ascii="Times New Roman" w:eastAsia="Times New Roman" w:hAnsi="Times New Roman" w:cs="Arial"/>
          <w:sz w:val="24"/>
          <w:szCs w:val="24"/>
          <w:lang w:eastAsia="lv-LV"/>
        </w:rPr>
        <w:t>;</w:t>
      </w:r>
      <w:r w:rsidR="00685D64">
        <w:rPr>
          <w:rFonts w:ascii="Times New Roman" w:eastAsia="Times New Roman" w:hAnsi="Times New Roman" w:cs="Arial"/>
          <w:sz w:val="24"/>
          <w:szCs w:val="24"/>
          <w:lang w:eastAsia="lv-LV"/>
        </w:rPr>
        <w:t xml:space="preserve"> </w:t>
      </w:r>
      <w:r w:rsidR="0036162E" w:rsidRPr="0036162E">
        <w:rPr>
          <w:rFonts w:ascii="Times New Roman" w:eastAsia="Times New Roman" w:hAnsi="Times New Roman" w:cs="Arial"/>
          <w:sz w:val="24"/>
          <w:szCs w:val="24"/>
          <w:lang w:eastAsia="lv-LV"/>
        </w:rPr>
        <w:t>citas Latvijā reģistrētas biedrības vai nodibinājumi</w:t>
      </w:r>
      <w:r w:rsidR="000E0338">
        <w:rPr>
          <w:rFonts w:ascii="Times New Roman" w:eastAsia="Times New Roman" w:hAnsi="Times New Roman" w:cs="Arial"/>
          <w:sz w:val="24"/>
          <w:szCs w:val="24"/>
          <w:lang w:eastAsia="lv-LV"/>
        </w:rPr>
        <w:t>;</w:t>
      </w:r>
      <w:r w:rsidR="0036162E" w:rsidRPr="0036162E">
        <w:rPr>
          <w:rFonts w:ascii="Times New Roman" w:eastAsia="Times New Roman" w:hAnsi="Times New Roman" w:cs="Arial"/>
          <w:sz w:val="24"/>
          <w:szCs w:val="24"/>
          <w:lang w:eastAsia="lv-LV"/>
        </w:rPr>
        <w:t xml:space="preserve"> ārvalstu organizāciju pārstāvniecības</w:t>
      </w:r>
      <w:r w:rsidR="000E0338">
        <w:rPr>
          <w:rFonts w:ascii="Times New Roman" w:eastAsia="Times New Roman" w:hAnsi="Times New Roman" w:cs="Arial"/>
          <w:sz w:val="24"/>
          <w:szCs w:val="24"/>
          <w:lang w:eastAsia="lv-LV"/>
        </w:rPr>
        <w:t xml:space="preserve"> </w:t>
      </w:r>
      <w:r w:rsidR="004700F1">
        <w:rPr>
          <w:rFonts w:ascii="Times New Roman" w:eastAsia="Times New Roman" w:hAnsi="Times New Roman" w:cs="Arial"/>
          <w:sz w:val="24"/>
          <w:szCs w:val="24"/>
          <w:lang w:eastAsia="lv-LV"/>
        </w:rPr>
        <w:t xml:space="preserve">un </w:t>
      </w:r>
      <w:r w:rsidR="0036162E" w:rsidRPr="0036162E">
        <w:rPr>
          <w:rFonts w:ascii="Times New Roman" w:eastAsia="Times New Roman" w:hAnsi="Times New Roman" w:cs="Arial"/>
          <w:sz w:val="24"/>
          <w:szCs w:val="24"/>
          <w:lang w:eastAsia="lv-LV"/>
        </w:rPr>
        <w:t xml:space="preserve">valsts un pašvaldību iestādes. </w:t>
      </w:r>
    </w:p>
    <w:p w14:paraId="42F51A95" w14:textId="77777777" w:rsidR="00555AAF" w:rsidRDefault="00555AAF" w:rsidP="0036162E">
      <w:pPr>
        <w:spacing w:before="120" w:after="120" w:line="240" w:lineRule="auto"/>
        <w:ind w:firstLine="567"/>
        <w:jc w:val="both"/>
        <w:rPr>
          <w:rFonts w:ascii="Times New Roman" w:eastAsia="Times New Roman" w:hAnsi="Times New Roman" w:cs="Times New Roman"/>
          <w:sz w:val="24"/>
          <w:szCs w:val="24"/>
          <w:lang w:eastAsia="lv-LV"/>
        </w:rPr>
      </w:pPr>
    </w:p>
    <w:p w14:paraId="5E0C958B" w14:textId="2C9CC0C9" w:rsidR="004B764F" w:rsidRPr="00BC6E90" w:rsidRDefault="004B764F" w:rsidP="0036162E">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lastRenderedPageBreak/>
        <w:t>Programmas ietvaros bija atbalstāmas šādas aktivitāte</w:t>
      </w:r>
      <w:r w:rsidR="00685D64">
        <w:rPr>
          <w:rFonts w:ascii="Times New Roman" w:eastAsia="Times New Roman" w:hAnsi="Times New Roman" w:cs="Times New Roman"/>
          <w:sz w:val="24"/>
          <w:szCs w:val="24"/>
          <w:lang w:eastAsia="lv-LV"/>
        </w:rPr>
        <w:t>s</w:t>
      </w:r>
      <w:r w:rsidRPr="00BC6E90">
        <w:rPr>
          <w:rFonts w:ascii="Times New Roman" w:eastAsia="Times New Roman" w:hAnsi="Times New Roman" w:cs="Times New Roman"/>
          <w:sz w:val="24"/>
          <w:szCs w:val="24"/>
          <w:lang w:eastAsia="lv-LV"/>
        </w:rPr>
        <w:t>:</w:t>
      </w:r>
    </w:p>
    <w:p w14:paraId="2141EDCC" w14:textId="45FF6831" w:rsidR="009E0CEB"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diasporas organizāciju darbības spēju stiprināšan</w:t>
      </w:r>
      <w:r w:rsidR="00D57415"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t.sk. administratīv</w:t>
      </w:r>
      <w:r w:rsidR="00D57415" w:rsidRPr="00590079">
        <w:rPr>
          <w:rFonts w:ascii="Times New Roman" w:eastAsia="Times New Roman" w:hAnsi="Times New Roman" w:cs="Times New Roman"/>
          <w:snapToGrid w:val="0"/>
          <w:sz w:val="24"/>
          <w:szCs w:val="20"/>
        </w:rPr>
        <w:t>ais</w:t>
      </w:r>
      <w:r w:rsidRPr="00590079">
        <w:rPr>
          <w:rFonts w:ascii="Times New Roman" w:eastAsia="Times New Roman" w:hAnsi="Times New Roman" w:cs="Times New Roman"/>
          <w:snapToGrid w:val="0"/>
          <w:sz w:val="24"/>
          <w:szCs w:val="20"/>
        </w:rPr>
        <w:t xml:space="preserve"> atbalst</w:t>
      </w:r>
      <w:r w:rsidR="00D57415" w:rsidRPr="00590079">
        <w:rPr>
          <w:rFonts w:ascii="Times New Roman" w:eastAsia="Times New Roman" w:hAnsi="Times New Roman" w:cs="Times New Roman"/>
          <w:snapToGrid w:val="0"/>
          <w:sz w:val="24"/>
          <w:szCs w:val="20"/>
        </w:rPr>
        <w:t>s</w:t>
      </w:r>
      <w:r w:rsidRPr="00590079">
        <w:rPr>
          <w:rFonts w:ascii="Times New Roman" w:eastAsia="Times New Roman" w:hAnsi="Times New Roman" w:cs="Times New Roman"/>
          <w:snapToGrid w:val="0"/>
          <w:sz w:val="24"/>
          <w:szCs w:val="20"/>
        </w:rPr>
        <w:t xml:space="preserve"> pamatdarbības nodrošināšanai;</w:t>
      </w:r>
    </w:p>
    <w:p w14:paraId="34324F88" w14:textId="17918307"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atbalst</w:t>
      </w:r>
      <w:r w:rsidR="00D57415" w:rsidRPr="00590079">
        <w:rPr>
          <w:rFonts w:ascii="Times New Roman" w:eastAsia="Times New Roman" w:hAnsi="Times New Roman" w:cs="Times New Roman"/>
          <w:snapToGrid w:val="0"/>
          <w:sz w:val="24"/>
          <w:szCs w:val="20"/>
        </w:rPr>
        <w:t>s</w:t>
      </w:r>
      <w:r w:rsidRPr="00590079">
        <w:rPr>
          <w:rFonts w:ascii="Times New Roman" w:eastAsia="Times New Roman" w:hAnsi="Times New Roman" w:cs="Times New Roman"/>
          <w:snapToGrid w:val="0"/>
          <w:sz w:val="24"/>
          <w:szCs w:val="20"/>
        </w:rPr>
        <w:t xml:space="preserve"> pilsoniskās un politiskās līdzdalības, pilsoniskās izglītības un informētības</w:t>
      </w:r>
    </w:p>
    <w:p w14:paraId="0921F55E" w14:textId="5CE41AA5" w:rsidR="00CA128C" w:rsidRPr="00590079" w:rsidRDefault="00CA128C" w:rsidP="00590079">
      <w:pPr>
        <w:pStyle w:val="ListParagraph"/>
        <w:numPr>
          <w:ilvl w:val="0"/>
          <w:numId w:val="9"/>
        </w:numPr>
        <w:spacing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aktivitātēm ar skatu uz vēlēšanām;</w:t>
      </w:r>
    </w:p>
    <w:p w14:paraId="76CECC45" w14:textId="445C6DCC"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jaunu biedru piesaist</w:t>
      </w:r>
      <w:r w:rsidR="000950D5"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un to iesaist</w:t>
      </w:r>
      <w:r w:rsidR="000950D5"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organizācijas darbā, jaunu struktūrvienību vai  organizāciju izveid</w:t>
      </w:r>
      <w:r w:rsidR="000950D5"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w:t>
      </w:r>
    </w:p>
    <w:p w14:paraId="767F6AF3" w14:textId="12AD702C"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diasporas jauniešu organizāciju darbīb</w:t>
      </w:r>
      <w:r w:rsidR="000950D5"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izveid</w:t>
      </w:r>
      <w:r w:rsidR="000950D5"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vai pastāvošas diasporas organizācijas jauniešu nodaļas izveid</w:t>
      </w:r>
      <w:r w:rsidR="000950D5"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un darbības stiprināšan</w:t>
      </w:r>
      <w:r w:rsidR="000950D5"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w:t>
      </w:r>
    </w:p>
    <w:p w14:paraId="1136DE19" w14:textId="33FD0D94"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diasporas kopienu un organizāciju savstarpēj</w:t>
      </w:r>
      <w:r w:rsidR="001C360E" w:rsidRPr="00590079">
        <w:rPr>
          <w:rFonts w:ascii="Times New Roman" w:eastAsia="Times New Roman" w:hAnsi="Times New Roman" w:cs="Times New Roman"/>
          <w:snapToGrid w:val="0"/>
          <w:sz w:val="24"/>
          <w:szCs w:val="20"/>
        </w:rPr>
        <w:t>ā</w:t>
      </w:r>
      <w:r w:rsidRPr="00590079">
        <w:rPr>
          <w:rFonts w:ascii="Times New Roman" w:eastAsia="Times New Roman" w:hAnsi="Times New Roman" w:cs="Times New Roman"/>
          <w:snapToGrid w:val="0"/>
          <w:sz w:val="24"/>
          <w:szCs w:val="20"/>
        </w:rPr>
        <w:t xml:space="preserve"> sadarbīb</w:t>
      </w:r>
      <w:r w:rsidR="001C360E"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xml:space="preserve"> un sadarbīb</w:t>
      </w:r>
      <w:r w:rsidR="001C360E"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xml:space="preserve"> ar radniecīgām starptautiskām organizācijām pilsoniskas sabiedrības stiprināšanai un interešu pārstāvībai;</w:t>
      </w:r>
    </w:p>
    <w:p w14:paraId="00F31544" w14:textId="17BDBA71"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reemigrācij</w:t>
      </w:r>
      <w:r w:rsidR="001C360E" w:rsidRPr="00590079">
        <w:rPr>
          <w:rFonts w:ascii="Times New Roman" w:eastAsia="Times New Roman" w:hAnsi="Times New Roman" w:cs="Times New Roman"/>
          <w:snapToGrid w:val="0"/>
          <w:sz w:val="24"/>
          <w:szCs w:val="20"/>
        </w:rPr>
        <w:t>as</w:t>
      </w:r>
      <w:r w:rsidRPr="00590079">
        <w:rPr>
          <w:rFonts w:ascii="Times New Roman" w:eastAsia="Times New Roman" w:hAnsi="Times New Roman" w:cs="Times New Roman"/>
          <w:snapToGrid w:val="0"/>
          <w:sz w:val="24"/>
          <w:szCs w:val="20"/>
        </w:rPr>
        <w:t>, diasporas kopienu un organizāciju iniciatīvas diasporas saiknes ar Latviju (t.sk. ar Latvijas pilsonisko sabiedrību, tautsaimniecību, izglītības un zinātnes jomu, valsts pārvaldi) stiprināšan</w:t>
      </w:r>
      <w:r w:rsidR="001C360E"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w:t>
      </w:r>
    </w:p>
    <w:p w14:paraId="08837D51" w14:textId="2BFB9FD0"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diasporas organizācijas ilgtspēj</w:t>
      </w:r>
      <w:r w:rsidR="005A4F69" w:rsidRPr="00590079">
        <w:rPr>
          <w:rFonts w:ascii="Times New Roman" w:eastAsia="Times New Roman" w:hAnsi="Times New Roman" w:cs="Times New Roman"/>
          <w:snapToGrid w:val="0"/>
          <w:sz w:val="24"/>
          <w:szCs w:val="20"/>
        </w:rPr>
        <w:t>as</w:t>
      </w:r>
      <w:r w:rsidRPr="00590079">
        <w:rPr>
          <w:rFonts w:ascii="Times New Roman" w:eastAsia="Times New Roman" w:hAnsi="Times New Roman" w:cs="Times New Roman"/>
          <w:snapToGrid w:val="0"/>
          <w:sz w:val="24"/>
          <w:szCs w:val="20"/>
        </w:rPr>
        <w:t xml:space="preserve"> diasporai svarīgu jautājumu risināšanā un interešu pārstāvībā </w:t>
      </w:r>
      <w:r w:rsidR="005A4F69" w:rsidRPr="00590079">
        <w:rPr>
          <w:rFonts w:ascii="Times New Roman" w:eastAsia="Times New Roman" w:hAnsi="Times New Roman" w:cs="Times New Roman"/>
          <w:snapToGrid w:val="0"/>
          <w:sz w:val="24"/>
          <w:szCs w:val="20"/>
        </w:rPr>
        <w:t>stiprināšana</w:t>
      </w:r>
      <w:r w:rsidRPr="00590079">
        <w:rPr>
          <w:rFonts w:ascii="Times New Roman" w:eastAsia="Times New Roman" w:hAnsi="Times New Roman" w:cs="Times New Roman"/>
          <w:snapToGrid w:val="0"/>
          <w:sz w:val="24"/>
          <w:szCs w:val="20"/>
        </w:rPr>
        <w:t xml:space="preserve">; </w:t>
      </w:r>
    </w:p>
    <w:p w14:paraId="376B34F7" w14:textId="73EF5A19"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diasporas organizācijas un tās darbības atpazīstamīb</w:t>
      </w:r>
      <w:r w:rsidR="005A4F69"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pozitīva tēla veidošan</w:t>
      </w:r>
      <w:r w:rsidR="005A4F69"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xml:space="preserve"> un iniciatīvas informācijas pieejamībai;</w:t>
      </w:r>
    </w:p>
    <w:p w14:paraId="26DBB0FA" w14:textId="2475477C"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diasporas organizāciju plašāk</w:t>
      </w:r>
      <w:r w:rsidR="005A4F69"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xml:space="preserve"> iesaist</w:t>
      </w:r>
      <w:r w:rsidR="005A4F69"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diasporas saiknes ar Latviju stiprināšanā, t.sk. profesionāl</w:t>
      </w:r>
      <w:r w:rsidR="005A4F69" w:rsidRPr="00590079">
        <w:rPr>
          <w:rFonts w:ascii="Times New Roman" w:eastAsia="Times New Roman" w:hAnsi="Times New Roman" w:cs="Times New Roman"/>
          <w:snapToGrid w:val="0"/>
          <w:sz w:val="24"/>
          <w:szCs w:val="20"/>
        </w:rPr>
        <w:t>ās</w:t>
      </w:r>
      <w:r w:rsidRPr="00590079">
        <w:rPr>
          <w:rFonts w:ascii="Times New Roman" w:eastAsia="Times New Roman" w:hAnsi="Times New Roman" w:cs="Times New Roman"/>
          <w:snapToGrid w:val="0"/>
          <w:sz w:val="24"/>
          <w:szCs w:val="20"/>
        </w:rPr>
        <w:t xml:space="preserve"> pieredzes apmaiņ</w:t>
      </w:r>
      <w:r w:rsidR="005A4F69"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zināšanu pārnes</w:t>
      </w:r>
      <w:r w:rsidR="005A4F69"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un sadarbības iniciatīvas starp Latvijas un diasporas profesionāļiem un sabiedrību;</w:t>
      </w:r>
    </w:p>
    <w:p w14:paraId="6748530D" w14:textId="1FA5BD99"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tiešsaistes risinājumu izstrād</w:t>
      </w:r>
      <w:r w:rsidR="005A4F69"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un to pielāgošan</w:t>
      </w:r>
      <w:r w:rsidR="005A4F69"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komunikāciju platformu izveid</w:t>
      </w:r>
      <w:r w:rsidR="005A4F69"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un attīstīb</w:t>
      </w:r>
      <w:r w:rsidR="005A4F69"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t.sk. interneta vietnes, portāli, interneta platformas.</w:t>
      </w:r>
    </w:p>
    <w:p w14:paraId="11B7297B" w14:textId="77777777" w:rsidR="00CA128C" w:rsidRDefault="00CA128C" w:rsidP="0036162E">
      <w:pPr>
        <w:spacing w:before="120" w:after="120" w:line="240" w:lineRule="auto"/>
        <w:ind w:left="709"/>
        <w:jc w:val="both"/>
        <w:rPr>
          <w:rFonts w:ascii="Times New Roman" w:eastAsia="Times New Roman" w:hAnsi="Times New Roman" w:cs="Times New Roman"/>
          <w:snapToGrid w:val="0"/>
          <w:sz w:val="24"/>
          <w:szCs w:val="20"/>
        </w:rPr>
      </w:pPr>
    </w:p>
    <w:p w14:paraId="0E67FAFC" w14:textId="094772D0" w:rsidR="004B764F" w:rsidRDefault="00F86DB7" w:rsidP="00590079">
      <w:pPr>
        <w:pStyle w:val="ListParagraph"/>
        <w:keepNext/>
        <w:numPr>
          <w:ilvl w:val="0"/>
          <w:numId w:val="6"/>
        </w:numPr>
        <w:spacing w:before="240" w:after="60" w:line="240" w:lineRule="auto"/>
        <w:jc w:val="center"/>
        <w:outlineLvl w:val="0"/>
        <w:rPr>
          <w:rFonts w:ascii="Times New Roman" w:eastAsia="Times New Roman" w:hAnsi="Times New Roman" w:cs="Arial"/>
          <w:b/>
          <w:bCs/>
          <w:kern w:val="32"/>
          <w:sz w:val="28"/>
          <w:szCs w:val="32"/>
          <w:lang w:eastAsia="lv-LV"/>
        </w:rPr>
      </w:pPr>
      <w:bookmarkStart w:id="5" w:name="_Toc439687235"/>
      <w:bookmarkStart w:id="6" w:name="_Toc127973857"/>
      <w:r>
        <w:rPr>
          <w:rFonts w:ascii="Times New Roman" w:eastAsia="Times New Roman" w:hAnsi="Times New Roman" w:cs="Arial"/>
          <w:b/>
          <w:bCs/>
          <w:kern w:val="32"/>
          <w:sz w:val="28"/>
          <w:szCs w:val="32"/>
          <w:lang w:eastAsia="lv-LV"/>
        </w:rPr>
        <w:t>K</w:t>
      </w:r>
      <w:r w:rsidR="004B764F" w:rsidRPr="003D2176">
        <w:rPr>
          <w:rFonts w:ascii="Times New Roman" w:eastAsia="Times New Roman" w:hAnsi="Times New Roman" w:cs="Arial"/>
          <w:b/>
          <w:bCs/>
          <w:kern w:val="32"/>
          <w:sz w:val="28"/>
          <w:szCs w:val="32"/>
          <w:lang w:eastAsia="lv-LV"/>
        </w:rPr>
        <w:t>onkursa apraksts un iesniegto projektu pieteikumu analīze</w:t>
      </w:r>
      <w:bookmarkEnd w:id="5"/>
      <w:bookmarkEnd w:id="6"/>
    </w:p>
    <w:p w14:paraId="403E2174" w14:textId="77777777" w:rsidR="00F86C66" w:rsidRPr="003D2176" w:rsidRDefault="00F86C66" w:rsidP="00F86C66">
      <w:pPr>
        <w:pStyle w:val="ListParagraph"/>
        <w:keepNext/>
        <w:spacing w:before="240" w:after="60" w:line="240" w:lineRule="auto"/>
        <w:jc w:val="both"/>
        <w:outlineLvl w:val="0"/>
        <w:rPr>
          <w:rFonts w:ascii="Times New Roman" w:eastAsia="Times New Roman" w:hAnsi="Times New Roman" w:cs="Arial"/>
          <w:b/>
          <w:bCs/>
          <w:kern w:val="32"/>
          <w:sz w:val="28"/>
          <w:szCs w:val="32"/>
          <w:lang w:eastAsia="lv-LV"/>
        </w:rPr>
      </w:pPr>
    </w:p>
    <w:p w14:paraId="46143E02" w14:textId="194700CA" w:rsidR="004B764F" w:rsidRPr="00BC6E90" w:rsidRDefault="00DC4B24" w:rsidP="00BC6E90">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Fonda </w:t>
      </w:r>
      <w:r w:rsidR="004B764F" w:rsidRPr="00BC6E90">
        <w:rPr>
          <w:rFonts w:ascii="Times New Roman" w:eastAsia="Times New Roman" w:hAnsi="Times New Roman" w:cs="Times New Roman"/>
          <w:sz w:val="24"/>
          <w:szCs w:val="24"/>
          <w:lang w:eastAsia="lv-LV"/>
        </w:rPr>
        <w:t>sekretariāts 202</w:t>
      </w:r>
      <w:r w:rsidR="003C0F7A">
        <w:rPr>
          <w:rFonts w:ascii="Times New Roman" w:eastAsia="Times New Roman" w:hAnsi="Times New Roman" w:cs="Times New Roman"/>
          <w:sz w:val="24"/>
          <w:szCs w:val="24"/>
          <w:lang w:eastAsia="lv-LV"/>
        </w:rPr>
        <w:t>2</w:t>
      </w:r>
      <w:r w:rsidR="004B764F" w:rsidRPr="00BC6E90">
        <w:rPr>
          <w:rFonts w:ascii="Times New Roman" w:eastAsia="Times New Roman" w:hAnsi="Times New Roman" w:cs="Times New Roman"/>
          <w:sz w:val="24"/>
          <w:szCs w:val="24"/>
          <w:lang w:eastAsia="lv-LV"/>
        </w:rPr>
        <w:t>.gada 1</w:t>
      </w:r>
      <w:r w:rsidR="003C0F7A">
        <w:rPr>
          <w:rFonts w:ascii="Times New Roman" w:eastAsia="Times New Roman" w:hAnsi="Times New Roman" w:cs="Times New Roman"/>
          <w:sz w:val="24"/>
          <w:szCs w:val="24"/>
          <w:lang w:eastAsia="lv-LV"/>
        </w:rPr>
        <w:t>4</w:t>
      </w:r>
      <w:r w:rsidR="004B764F" w:rsidRPr="00BC6E90">
        <w:rPr>
          <w:rFonts w:ascii="Times New Roman" w:eastAsia="Times New Roman" w:hAnsi="Times New Roman" w:cs="Times New Roman"/>
          <w:sz w:val="24"/>
          <w:szCs w:val="24"/>
          <w:lang w:eastAsia="lv-LV"/>
        </w:rPr>
        <w:t>.</w:t>
      </w:r>
      <w:r w:rsidR="003C0F7A">
        <w:rPr>
          <w:rFonts w:ascii="Times New Roman" w:eastAsia="Times New Roman" w:hAnsi="Times New Roman" w:cs="Times New Roman"/>
          <w:sz w:val="24"/>
          <w:szCs w:val="24"/>
          <w:lang w:eastAsia="lv-LV"/>
        </w:rPr>
        <w:t>janvārī</w:t>
      </w:r>
      <w:r w:rsidR="004B764F" w:rsidRPr="00BC6E90">
        <w:rPr>
          <w:rFonts w:ascii="Times New Roman" w:eastAsia="Times New Roman" w:hAnsi="Times New Roman" w:cs="Times New Roman"/>
          <w:sz w:val="24"/>
          <w:szCs w:val="24"/>
          <w:lang w:eastAsia="lv-LV"/>
        </w:rPr>
        <w:t xml:space="preserve"> izsludināja atklātu projektu pieteikumu konkursu </w:t>
      </w:r>
      <w:r w:rsidR="001C3D7E">
        <w:rPr>
          <w:rFonts w:ascii="Times New Roman" w:eastAsia="Times New Roman" w:hAnsi="Times New Roman" w:cs="Times New Roman"/>
          <w:sz w:val="24"/>
          <w:szCs w:val="24"/>
          <w:lang w:eastAsia="lv-LV"/>
        </w:rPr>
        <w:t xml:space="preserve">Programmas </w:t>
      </w:r>
      <w:r w:rsidR="004B764F" w:rsidRPr="00BC6E90">
        <w:rPr>
          <w:rFonts w:ascii="Times New Roman" w:eastAsia="Times New Roman" w:hAnsi="Times New Roman" w:cs="Times New Roman"/>
          <w:sz w:val="24"/>
          <w:szCs w:val="24"/>
          <w:lang w:eastAsia="lv-LV"/>
        </w:rPr>
        <w:t>ietvaros.</w:t>
      </w:r>
    </w:p>
    <w:p w14:paraId="119BAFDE" w14:textId="398738C5" w:rsidR="004B764F" w:rsidRPr="00BC6E90" w:rsidRDefault="004B764F" w:rsidP="00BC6E90">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Projektu pieteikumus varēja iesniegt līdz 202</w:t>
      </w:r>
      <w:r w:rsidR="001C3D7E">
        <w:rPr>
          <w:rFonts w:ascii="Times New Roman" w:eastAsia="Times New Roman" w:hAnsi="Times New Roman" w:cs="Times New Roman"/>
          <w:sz w:val="24"/>
          <w:szCs w:val="24"/>
          <w:lang w:eastAsia="lv-LV"/>
        </w:rPr>
        <w:t>2</w:t>
      </w:r>
      <w:r w:rsidRPr="00BC6E90">
        <w:rPr>
          <w:rFonts w:ascii="Times New Roman" w:eastAsia="Times New Roman" w:hAnsi="Times New Roman" w:cs="Times New Roman"/>
          <w:sz w:val="24"/>
          <w:szCs w:val="24"/>
          <w:lang w:eastAsia="lv-LV"/>
        </w:rPr>
        <w:t>.gada 1</w:t>
      </w:r>
      <w:r w:rsidR="001C3D7E">
        <w:rPr>
          <w:rFonts w:ascii="Times New Roman" w:eastAsia="Times New Roman" w:hAnsi="Times New Roman" w:cs="Times New Roman"/>
          <w:sz w:val="24"/>
          <w:szCs w:val="24"/>
          <w:lang w:eastAsia="lv-LV"/>
        </w:rPr>
        <w:t>4</w:t>
      </w:r>
      <w:r w:rsidRPr="00BC6E90">
        <w:rPr>
          <w:rFonts w:ascii="Times New Roman" w:eastAsia="Times New Roman" w:hAnsi="Times New Roman" w:cs="Times New Roman"/>
          <w:sz w:val="24"/>
          <w:szCs w:val="24"/>
          <w:lang w:eastAsia="lv-LV"/>
        </w:rPr>
        <w:t>.</w:t>
      </w:r>
      <w:r w:rsidR="001C3D7E">
        <w:rPr>
          <w:rFonts w:ascii="Times New Roman" w:eastAsia="Times New Roman" w:hAnsi="Times New Roman" w:cs="Times New Roman"/>
          <w:sz w:val="24"/>
          <w:szCs w:val="24"/>
          <w:lang w:eastAsia="lv-LV"/>
        </w:rPr>
        <w:t>februārim</w:t>
      </w:r>
      <w:r w:rsidRPr="00BC6E90">
        <w:rPr>
          <w:rFonts w:ascii="Times New Roman" w:eastAsia="Times New Roman" w:hAnsi="Times New Roman" w:cs="Times New Roman"/>
          <w:sz w:val="24"/>
          <w:szCs w:val="24"/>
          <w:lang w:eastAsia="lv-LV"/>
        </w:rPr>
        <w:t xml:space="preserve">. Noteiktajā termiņā tika saņemti </w:t>
      </w:r>
      <w:r w:rsidR="00656565">
        <w:rPr>
          <w:rFonts w:ascii="Times New Roman" w:eastAsia="Times New Roman" w:hAnsi="Times New Roman" w:cs="Times New Roman"/>
          <w:sz w:val="24"/>
          <w:szCs w:val="24"/>
          <w:lang w:eastAsia="lv-LV"/>
        </w:rPr>
        <w:t>23</w:t>
      </w:r>
      <w:r w:rsidRPr="00BC6E90">
        <w:rPr>
          <w:rFonts w:ascii="Times New Roman" w:eastAsia="Times New Roman" w:hAnsi="Times New Roman" w:cs="Times New Roman"/>
          <w:sz w:val="24"/>
          <w:szCs w:val="24"/>
          <w:lang w:eastAsia="lv-LV"/>
        </w:rPr>
        <w:t xml:space="preserve"> projektu pieteikumi par kopējo pieprasīto </w:t>
      </w:r>
      <w:r w:rsidR="002A6018">
        <w:rPr>
          <w:rFonts w:ascii="Times New Roman" w:eastAsia="Times New Roman" w:hAnsi="Times New Roman" w:cs="Times New Roman"/>
          <w:sz w:val="24"/>
          <w:szCs w:val="24"/>
          <w:lang w:eastAsia="lv-LV"/>
        </w:rPr>
        <w:t>finansējumu</w:t>
      </w:r>
      <w:r w:rsidRPr="00BC6E90">
        <w:rPr>
          <w:rFonts w:ascii="Times New Roman" w:eastAsia="Times New Roman" w:hAnsi="Times New Roman" w:cs="Times New Roman"/>
          <w:sz w:val="24"/>
          <w:szCs w:val="24"/>
          <w:lang w:eastAsia="lv-LV"/>
        </w:rPr>
        <w:t xml:space="preserve"> </w:t>
      </w:r>
      <w:r w:rsidR="00073FFD">
        <w:rPr>
          <w:rFonts w:ascii="Times New Roman" w:eastAsia="Times New Roman" w:hAnsi="Times New Roman" w:cs="Times New Roman"/>
          <w:sz w:val="24"/>
          <w:szCs w:val="24"/>
          <w:lang w:eastAsia="lv-LV"/>
        </w:rPr>
        <w:t>315 404,70</w:t>
      </w:r>
      <w:r w:rsidR="00AD4DBA">
        <w:rPr>
          <w:rFonts w:ascii="Times New Roman" w:eastAsia="Times New Roman" w:hAnsi="Times New Roman" w:cs="Times New Roman"/>
          <w:sz w:val="24"/>
          <w:szCs w:val="24"/>
          <w:lang w:eastAsia="lv-LV"/>
        </w:rPr>
        <w:t xml:space="preserve"> EUR</w:t>
      </w:r>
      <w:r w:rsidRPr="00BC6E90">
        <w:rPr>
          <w:rFonts w:ascii="Times New Roman" w:eastAsia="Times New Roman" w:hAnsi="Times New Roman" w:cs="Times New Roman"/>
          <w:sz w:val="24"/>
          <w:szCs w:val="24"/>
          <w:lang w:eastAsia="lv-LV"/>
        </w:rPr>
        <w:t>.</w:t>
      </w:r>
    </w:p>
    <w:p w14:paraId="4D8C5B56" w14:textId="1E68E071" w:rsidR="005B00D3" w:rsidRDefault="004B764F" w:rsidP="005B00D3">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Kopumā tika saņemti projektu pieteikumi no organizācijām, kas reģistrētas </w:t>
      </w:r>
      <w:r w:rsidR="00751151">
        <w:rPr>
          <w:rFonts w:ascii="Times New Roman" w:eastAsia="Times New Roman" w:hAnsi="Times New Roman" w:cs="Times New Roman"/>
          <w:sz w:val="24"/>
          <w:szCs w:val="24"/>
          <w:lang w:eastAsia="lv-LV"/>
        </w:rPr>
        <w:t>6</w:t>
      </w:r>
      <w:r w:rsidRPr="00BC6E90">
        <w:rPr>
          <w:rFonts w:ascii="Times New Roman" w:eastAsia="Times New Roman" w:hAnsi="Times New Roman" w:cs="Times New Roman"/>
          <w:sz w:val="24"/>
          <w:szCs w:val="24"/>
          <w:lang w:eastAsia="lv-LV"/>
        </w:rPr>
        <w:t xml:space="preserve"> valstīs (1.attēls):</w:t>
      </w:r>
    </w:p>
    <w:p w14:paraId="112E1F13" w14:textId="409334CA" w:rsidR="00751151" w:rsidRDefault="00A94B62" w:rsidP="0009292C">
      <w:pPr>
        <w:spacing w:before="120" w:after="120" w:line="240" w:lineRule="auto"/>
        <w:ind w:firstLine="567"/>
        <w:jc w:val="right"/>
        <w:rPr>
          <w:rFonts w:ascii="Times New Roman" w:eastAsia="Times New Roman" w:hAnsi="Times New Roman" w:cs="Times New Roman"/>
          <w:sz w:val="24"/>
          <w:szCs w:val="24"/>
          <w:lang w:eastAsia="lv-LV"/>
        </w:rPr>
      </w:pPr>
      <w:r>
        <w:rPr>
          <w:noProof/>
        </w:rPr>
        <mc:AlternateContent>
          <mc:Choice Requires="cx1">
            <w:drawing>
              <wp:inline distT="0" distB="0" distL="0" distR="0" wp14:anchorId="6A5CF941" wp14:editId="7D9123D0">
                <wp:extent cx="5547360" cy="1771650"/>
                <wp:effectExtent l="0" t="0" r="15240" b="0"/>
                <wp:docPr id="3" name="Chart 3">
                  <a:extLst xmlns:a="http://schemas.openxmlformats.org/drawingml/2006/main">
                    <a:ext uri="{FF2B5EF4-FFF2-40B4-BE49-F238E27FC236}">
                      <a16:creationId xmlns:a16="http://schemas.microsoft.com/office/drawing/2014/main" id="{74ED9F4F-84F3-BCF9-CD47-2A3AD9EFAABA}"/>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w:drawing>
              <wp:inline distT="0" distB="0" distL="0" distR="0" wp14:anchorId="6A5CF941" wp14:editId="7D9123D0">
                <wp:extent cx="5547360" cy="1771650"/>
                <wp:effectExtent l="0" t="0" r="15240" b="0"/>
                <wp:docPr id="3" name="Chart 3">
                  <a:extLst xmlns:a="http://schemas.openxmlformats.org/drawingml/2006/main">
                    <a:ext uri="{FF2B5EF4-FFF2-40B4-BE49-F238E27FC236}">
                      <a16:creationId xmlns:a16="http://schemas.microsoft.com/office/drawing/2014/main" id="{74ED9F4F-84F3-BCF9-CD47-2A3AD9EFAABA}"/>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Chart 3">
                          <a:extLst>
                            <a:ext uri="{FF2B5EF4-FFF2-40B4-BE49-F238E27FC236}">
                              <a16:creationId xmlns:a16="http://schemas.microsoft.com/office/drawing/2014/main" id="{74ED9F4F-84F3-BCF9-CD47-2A3AD9EFAABA}"/>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5547360" cy="1771650"/>
                        </a:xfrm>
                        <a:prstGeom prst="rect">
                          <a:avLst/>
                        </a:prstGeom>
                      </pic:spPr>
                    </pic:pic>
                  </a:graphicData>
                </a:graphic>
              </wp:inline>
            </w:drawing>
          </mc:Fallback>
        </mc:AlternateContent>
      </w:r>
    </w:p>
    <w:p w14:paraId="22881D14" w14:textId="5DD5A4FC" w:rsidR="00705A52" w:rsidRDefault="00555AAF" w:rsidP="0009292C">
      <w:pPr>
        <w:spacing w:before="120" w:after="120" w:line="240" w:lineRule="auto"/>
        <w:ind w:firstLine="567"/>
        <w:jc w:val="right"/>
        <w:rPr>
          <w:rFonts w:ascii="Times New Roman" w:hAnsi="Times New Roman" w:cs="Times New Roman"/>
          <w:noProof/>
          <w:sz w:val="24"/>
          <w:szCs w:val="24"/>
        </w:rPr>
      </w:pPr>
      <w:r>
        <w:rPr>
          <w:rFonts w:ascii="Times New Roman" w:eastAsia="Times New Roman" w:hAnsi="Times New Roman" w:cs="Times New Roman"/>
          <w:sz w:val="24"/>
          <w:szCs w:val="24"/>
          <w:lang w:eastAsia="lv-LV"/>
        </w:rPr>
        <w:t>1</w:t>
      </w:r>
      <w:r w:rsidR="004B764F" w:rsidRPr="00BC6E90">
        <w:rPr>
          <w:rFonts w:ascii="Times New Roman" w:eastAsia="Times New Roman" w:hAnsi="Times New Roman" w:cs="Times New Roman"/>
          <w:sz w:val="24"/>
          <w:szCs w:val="24"/>
          <w:lang w:eastAsia="lv-LV"/>
        </w:rPr>
        <w:t>.attēls.</w:t>
      </w:r>
      <w:r w:rsidR="00705A52" w:rsidRPr="00705A52">
        <w:rPr>
          <w:noProof/>
        </w:rPr>
        <w:t xml:space="preserve"> </w:t>
      </w:r>
      <w:r w:rsidR="00705A52">
        <w:rPr>
          <w:rFonts w:ascii="Times New Roman" w:hAnsi="Times New Roman" w:cs="Times New Roman"/>
          <w:noProof/>
          <w:sz w:val="24"/>
          <w:szCs w:val="24"/>
        </w:rPr>
        <w:t xml:space="preserve">Projektu </w:t>
      </w:r>
      <w:r w:rsidR="00705A52" w:rsidRPr="00B250ED">
        <w:rPr>
          <w:rFonts w:ascii="Times New Roman" w:hAnsi="Times New Roman" w:cs="Times New Roman"/>
          <w:b/>
          <w:bCs/>
          <w:noProof/>
          <w:sz w:val="24"/>
          <w:szCs w:val="24"/>
          <w:u w:val="single"/>
        </w:rPr>
        <w:t>pieteikumu</w:t>
      </w:r>
      <w:r w:rsidR="00705A52">
        <w:rPr>
          <w:rFonts w:ascii="Times New Roman" w:hAnsi="Times New Roman" w:cs="Times New Roman"/>
          <w:noProof/>
          <w:sz w:val="24"/>
          <w:szCs w:val="24"/>
        </w:rPr>
        <w:t xml:space="preserve"> skaits pēc organizācijas reģistrācijas valsts.</w:t>
      </w:r>
    </w:p>
    <w:p w14:paraId="4B23AE43" w14:textId="5E5F8C46" w:rsidR="0009292C" w:rsidRDefault="0009292C" w:rsidP="00751151">
      <w:pPr>
        <w:spacing w:before="120" w:after="120" w:line="240" w:lineRule="auto"/>
        <w:ind w:firstLine="142"/>
        <w:jc w:val="center"/>
        <w:rPr>
          <w:rFonts w:ascii="Times New Roman" w:hAnsi="Times New Roman" w:cs="Times New Roman"/>
          <w:noProof/>
          <w:sz w:val="24"/>
          <w:szCs w:val="24"/>
        </w:rPr>
      </w:pPr>
    </w:p>
    <w:p w14:paraId="0FE8D9C3" w14:textId="2D0DBD79" w:rsidR="009768FB" w:rsidRDefault="00F651AD" w:rsidP="00B70C8C">
      <w:pPr>
        <w:spacing w:before="120" w:after="120" w:line="240" w:lineRule="auto"/>
        <w:ind w:firstLine="567"/>
        <w:jc w:val="both"/>
        <w:rPr>
          <w:rFonts w:ascii="Times New Roman" w:hAnsi="Times New Roman" w:cs="Times New Roman"/>
          <w:noProof/>
          <w:sz w:val="24"/>
          <w:szCs w:val="24"/>
        </w:rPr>
      </w:pPr>
      <w:r w:rsidRPr="00F651AD">
        <w:rPr>
          <w:rFonts w:ascii="Times New Roman" w:hAnsi="Times New Roman" w:cs="Times New Roman"/>
          <w:noProof/>
          <w:sz w:val="24"/>
          <w:szCs w:val="24"/>
        </w:rPr>
        <w:lastRenderedPageBreak/>
        <w:t>Ņemot vērā to, ka 202</w:t>
      </w:r>
      <w:r>
        <w:rPr>
          <w:rFonts w:ascii="Times New Roman" w:hAnsi="Times New Roman" w:cs="Times New Roman"/>
          <w:noProof/>
          <w:sz w:val="24"/>
          <w:szCs w:val="24"/>
        </w:rPr>
        <w:t>2</w:t>
      </w:r>
      <w:r w:rsidRPr="00F651AD">
        <w:rPr>
          <w:rFonts w:ascii="Times New Roman" w:hAnsi="Times New Roman" w:cs="Times New Roman"/>
          <w:noProof/>
          <w:sz w:val="24"/>
          <w:szCs w:val="24"/>
        </w:rPr>
        <w:t xml:space="preserve">.gadā viens projektu iesniedzējs varēja iesniegt </w:t>
      </w:r>
      <w:r w:rsidR="00B10426">
        <w:rPr>
          <w:rFonts w:ascii="Times New Roman" w:hAnsi="Times New Roman" w:cs="Times New Roman"/>
          <w:noProof/>
          <w:sz w:val="24"/>
          <w:szCs w:val="24"/>
        </w:rPr>
        <w:t>arī divus</w:t>
      </w:r>
      <w:r w:rsidRPr="00F651AD">
        <w:rPr>
          <w:rFonts w:ascii="Times New Roman" w:hAnsi="Times New Roman" w:cs="Times New Roman"/>
          <w:noProof/>
          <w:sz w:val="24"/>
          <w:szCs w:val="24"/>
        </w:rPr>
        <w:t xml:space="preserve"> projektu pieteikum</w:t>
      </w:r>
      <w:r w:rsidR="00D56CA4">
        <w:rPr>
          <w:rFonts w:ascii="Times New Roman" w:hAnsi="Times New Roman" w:cs="Times New Roman"/>
          <w:noProof/>
          <w:sz w:val="24"/>
          <w:szCs w:val="24"/>
        </w:rPr>
        <w:t>us</w:t>
      </w:r>
      <w:r w:rsidRPr="00F651AD">
        <w:rPr>
          <w:rFonts w:ascii="Times New Roman" w:hAnsi="Times New Roman" w:cs="Times New Roman"/>
          <w:noProof/>
          <w:sz w:val="24"/>
          <w:szCs w:val="24"/>
        </w:rPr>
        <w:t xml:space="preserve">, pēc 1.attēlā redzamās informācijas nevar secināt par vairāku diasporu organizāciju aktivitāti vienas valsts ietvaros, jo bija vairāki iesniedzēji, kas iesniedza </w:t>
      </w:r>
      <w:r w:rsidR="009768FB">
        <w:rPr>
          <w:rFonts w:ascii="Times New Roman" w:hAnsi="Times New Roman" w:cs="Times New Roman"/>
          <w:noProof/>
          <w:sz w:val="24"/>
          <w:szCs w:val="24"/>
        </w:rPr>
        <w:t xml:space="preserve">divus </w:t>
      </w:r>
      <w:r w:rsidRPr="00F651AD">
        <w:rPr>
          <w:rFonts w:ascii="Times New Roman" w:hAnsi="Times New Roman" w:cs="Times New Roman"/>
          <w:noProof/>
          <w:sz w:val="24"/>
          <w:szCs w:val="24"/>
        </w:rPr>
        <w:t xml:space="preserve">pieteikumus (piemēram, </w:t>
      </w:r>
      <w:r w:rsidR="009768FB">
        <w:rPr>
          <w:rFonts w:ascii="Times New Roman" w:hAnsi="Times New Roman" w:cs="Times New Roman"/>
          <w:noProof/>
          <w:sz w:val="24"/>
          <w:szCs w:val="24"/>
        </w:rPr>
        <w:t>biedrība “Latvieši.com” u.c.</w:t>
      </w:r>
      <w:r w:rsidRPr="00F651AD">
        <w:rPr>
          <w:rFonts w:ascii="Times New Roman" w:hAnsi="Times New Roman" w:cs="Times New Roman"/>
          <w:noProof/>
          <w:sz w:val="24"/>
          <w:szCs w:val="24"/>
        </w:rPr>
        <w:t xml:space="preserve">). </w:t>
      </w:r>
      <w:r w:rsidR="00E70F38">
        <w:rPr>
          <w:rFonts w:ascii="Times New Roman" w:hAnsi="Times New Roman" w:cs="Times New Roman"/>
          <w:noProof/>
          <w:sz w:val="24"/>
          <w:szCs w:val="24"/>
        </w:rPr>
        <w:t xml:space="preserve">Kā redzams, joprojām vislielākais projektu </w:t>
      </w:r>
      <w:r w:rsidR="00133B1C">
        <w:rPr>
          <w:rFonts w:ascii="Times New Roman" w:hAnsi="Times New Roman" w:cs="Times New Roman"/>
          <w:noProof/>
          <w:sz w:val="24"/>
          <w:szCs w:val="24"/>
        </w:rPr>
        <w:t>p</w:t>
      </w:r>
      <w:r w:rsidR="00E70F38">
        <w:rPr>
          <w:rFonts w:ascii="Times New Roman" w:hAnsi="Times New Roman" w:cs="Times New Roman"/>
          <w:noProof/>
          <w:sz w:val="24"/>
          <w:szCs w:val="24"/>
        </w:rPr>
        <w:t>ieteikumu skaits ir no diasporas organizācijām, kas reģistrētas Latvijā</w:t>
      </w:r>
      <w:r w:rsidR="00984E28">
        <w:rPr>
          <w:rFonts w:ascii="Times New Roman" w:hAnsi="Times New Roman" w:cs="Times New Roman"/>
          <w:noProof/>
          <w:sz w:val="24"/>
          <w:szCs w:val="24"/>
        </w:rPr>
        <w:t xml:space="preserve"> un Lielbritānijā. Salīdzinot ar iepriekšējo</w:t>
      </w:r>
      <w:r w:rsidR="00812DB5">
        <w:rPr>
          <w:rFonts w:ascii="Times New Roman" w:hAnsi="Times New Roman" w:cs="Times New Roman"/>
          <w:noProof/>
          <w:sz w:val="24"/>
          <w:szCs w:val="24"/>
        </w:rPr>
        <w:t xml:space="preserve"> 2021.gadu, gandrīz uz pusi samazinājies valstu skaits, </w:t>
      </w:r>
      <w:r w:rsidR="00E962BA">
        <w:rPr>
          <w:rFonts w:ascii="Times New Roman" w:hAnsi="Times New Roman" w:cs="Times New Roman"/>
          <w:noProof/>
          <w:sz w:val="24"/>
          <w:szCs w:val="24"/>
        </w:rPr>
        <w:t>no kuru diasporas organizācijām pieteikumi iesniegti</w:t>
      </w:r>
      <w:r w:rsidR="002D4C80">
        <w:rPr>
          <w:rFonts w:ascii="Times New Roman" w:hAnsi="Times New Roman" w:cs="Times New Roman"/>
          <w:noProof/>
          <w:sz w:val="24"/>
          <w:szCs w:val="24"/>
        </w:rPr>
        <w:t xml:space="preserve"> - </w:t>
      </w:r>
      <w:r w:rsidR="00E962BA">
        <w:rPr>
          <w:rFonts w:ascii="Times New Roman" w:hAnsi="Times New Roman" w:cs="Times New Roman"/>
          <w:noProof/>
          <w:sz w:val="24"/>
          <w:szCs w:val="24"/>
        </w:rPr>
        <w:t>2021.gadā tās bija 11 valstis</w:t>
      </w:r>
      <w:r w:rsidR="00A0464E">
        <w:rPr>
          <w:rFonts w:ascii="Times New Roman" w:hAnsi="Times New Roman" w:cs="Times New Roman"/>
          <w:noProof/>
          <w:sz w:val="24"/>
          <w:szCs w:val="24"/>
        </w:rPr>
        <w:t>,</w:t>
      </w:r>
      <w:r w:rsidR="00335CD9">
        <w:rPr>
          <w:rFonts w:ascii="Times New Roman" w:hAnsi="Times New Roman" w:cs="Times New Roman"/>
          <w:noProof/>
          <w:sz w:val="24"/>
          <w:szCs w:val="24"/>
        </w:rPr>
        <w:t xml:space="preserve"> tas gan s</w:t>
      </w:r>
      <w:r w:rsidR="00AA2A11">
        <w:rPr>
          <w:rFonts w:ascii="Times New Roman" w:hAnsi="Times New Roman" w:cs="Times New Roman"/>
          <w:noProof/>
          <w:sz w:val="24"/>
          <w:szCs w:val="24"/>
        </w:rPr>
        <w:t>k</w:t>
      </w:r>
      <w:r w:rsidR="00335CD9">
        <w:rPr>
          <w:rFonts w:ascii="Times New Roman" w:hAnsi="Times New Roman" w:cs="Times New Roman"/>
          <w:noProof/>
          <w:sz w:val="24"/>
          <w:szCs w:val="24"/>
        </w:rPr>
        <w:t>aidrojams arī ar lielāku iesniegto pieteikumu skaitu – 40.</w:t>
      </w:r>
      <w:r w:rsidR="00AA2A11">
        <w:rPr>
          <w:rFonts w:ascii="Times New Roman" w:hAnsi="Times New Roman" w:cs="Times New Roman"/>
          <w:noProof/>
          <w:sz w:val="24"/>
          <w:szCs w:val="24"/>
        </w:rPr>
        <w:t xml:space="preserve"> Acīmredzot arī Covid-19 pandēmijas </w:t>
      </w:r>
      <w:r w:rsidR="00DD5EEA">
        <w:rPr>
          <w:rFonts w:ascii="Times New Roman" w:hAnsi="Times New Roman" w:cs="Times New Roman"/>
          <w:noProof/>
          <w:sz w:val="24"/>
          <w:szCs w:val="24"/>
        </w:rPr>
        <w:t xml:space="preserve">noteikto ierobežojumu dēļ iepriekšējos gados potenciālo pieteikumu iesniedzēju vidū </w:t>
      </w:r>
      <w:r w:rsidR="002573B1">
        <w:rPr>
          <w:rFonts w:ascii="Times New Roman" w:hAnsi="Times New Roman" w:cs="Times New Roman"/>
          <w:noProof/>
          <w:sz w:val="24"/>
          <w:szCs w:val="24"/>
        </w:rPr>
        <w:t>bija vērojam</w:t>
      </w:r>
      <w:r w:rsidR="00B70C8C">
        <w:rPr>
          <w:rFonts w:ascii="Times New Roman" w:hAnsi="Times New Roman" w:cs="Times New Roman"/>
          <w:noProof/>
          <w:sz w:val="24"/>
          <w:szCs w:val="24"/>
        </w:rPr>
        <w:t xml:space="preserve">a zināma </w:t>
      </w:r>
      <w:r w:rsidR="002573B1">
        <w:rPr>
          <w:rFonts w:ascii="Times New Roman" w:hAnsi="Times New Roman" w:cs="Times New Roman"/>
          <w:noProof/>
          <w:sz w:val="24"/>
          <w:szCs w:val="24"/>
        </w:rPr>
        <w:t xml:space="preserve">nedrošība un bažas par plānoto pasākumu īstenošanas iespējām, kas varētu bijis par iemeslu mazākai </w:t>
      </w:r>
      <w:r w:rsidR="00B10426">
        <w:rPr>
          <w:rFonts w:ascii="Times New Roman" w:hAnsi="Times New Roman" w:cs="Times New Roman"/>
          <w:noProof/>
          <w:sz w:val="24"/>
          <w:szCs w:val="24"/>
        </w:rPr>
        <w:t>iesniedzēju aktivitātei 2022.gadā.</w:t>
      </w:r>
    </w:p>
    <w:p w14:paraId="00434804" w14:textId="0EBB135C" w:rsidR="009768FB" w:rsidRDefault="002D4C80" w:rsidP="005B00D3">
      <w:pPr>
        <w:spacing w:before="120" w:after="120" w:line="240" w:lineRule="auto"/>
        <w:ind w:firstLine="567"/>
        <w:jc w:val="both"/>
        <w:rPr>
          <w:rFonts w:ascii="Times New Roman" w:hAnsi="Times New Roman" w:cs="Times New Roman"/>
          <w:noProof/>
          <w:sz w:val="24"/>
          <w:szCs w:val="24"/>
        </w:rPr>
      </w:pPr>
      <w:r w:rsidRPr="002D4C80">
        <w:rPr>
          <w:rFonts w:ascii="Times New Roman" w:hAnsi="Times New Roman" w:cs="Times New Roman"/>
          <w:noProof/>
          <w:sz w:val="24"/>
          <w:szCs w:val="24"/>
        </w:rPr>
        <w:t>2.attēlā redzams projektu iesniedzēju skaits sadalījumā pēc reģistrācijas valsts.</w:t>
      </w:r>
    </w:p>
    <w:p w14:paraId="130159C4" w14:textId="515FDCE6" w:rsidR="00533781" w:rsidRDefault="00555AAF" w:rsidP="00B70C8C">
      <w:pPr>
        <w:spacing w:before="120" w:after="120" w:line="240" w:lineRule="auto"/>
        <w:ind w:firstLine="567"/>
        <w:jc w:val="right"/>
        <w:rPr>
          <w:rFonts w:ascii="Times New Roman" w:hAnsi="Times New Roman" w:cs="Times New Roman"/>
          <w:noProof/>
          <w:sz w:val="24"/>
          <w:szCs w:val="24"/>
        </w:rPr>
      </w:pPr>
      <w:r>
        <w:rPr>
          <w:noProof/>
        </w:rPr>
        <w:drawing>
          <wp:inline distT="0" distB="0" distL="0" distR="0" wp14:anchorId="65AA53F2" wp14:editId="5263566F">
            <wp:extent cx="5615940" cy="3421380"/>
            <wp:effectExtent l="0" t="0" r="3810" b="7620"/>
            <wp:docPr id="8" name="Chart 8">
              <a:extLst xmlns:a="http://schemas.openxmlformats.org/drawingml/2006/main">
                <a:ext uri="{FF2B5EF4-FFF2-40B4-BE49-F238E27FC236}">
                  <a16:creationId xmlns:a16="http://schemas.microsoft.com/office/drawing/2014/main" id="{1F58E79D-C360-FE80-742B-D0F22EECBE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A5D8E1" w14:textId="20CCF5F2" w:rsidR="0009292C" w:rsidRDefault="00F651AD" w:rsidP="00B70C8C">
      <w:pPr>
        <w:spacing w:before="120" w:after="120" w:line="240" w:lineRule="auto"/>
        <w:ind w:firstLine="567"/>
        <w:jc w:val="right"/>
        <w:rPr>
          <w:rFonts w:ascii="Times New Roman" w:hAnsi="Times New Roman" w:cs="Times New Roman"/>
          <w:noProof/>
          <w:sz w:val="24"/>
          <w:szCs w:val="24"/>
        </w:rPr>
      </w:pPr>
      <w:r w:rsidRPr="00F651AD">
        <w:rPr>
          <w:rFonts w:ascii="Times New Roman" w:hAnsi="Times New Roman" w:cs="Times New Roman"/>
          <w:noProof/>
          <w:sz w:val="24"/>
          <w:szCs w:val="24"/>
        </w:rPr>
        <w:t>2.attēl</w:t>
      </w:r>
      <w:r w:rsidR="00A34C3B">
        <w:rPr>
          <w:rFonts w:ascii="Times New Roman" w:hAnsi="Times New Roman" w:cs="Times New Roman"/>
          <w:noProof/>
          <w:sz w:val="24"/>
          <w:szCs w:val="24"/>
        </w:rPr>
        <w:t>s.</w:t>
      </w:r>
      <w:r w:rsidRPr="00F651AD">
        <w:rPr>
          <w:rFonts w:ascii="Times New Roman" w:hAnsi="Times New Roman" w:cs="Times New Roman"/>
          <w:noProof/>
          <w:sz w:val="24"/>
          <w:szCs w:val="24"/>
        </w:rPr>
        <w:t xml:space="preserve"> </w:t>
      </w:r>
      <w:r w:rsidR="00FE0BA2" w:rsidRPr="00FE0BA2">
        <w:rPr>
          <w:rFonts w:ascii="Times New Roman" w:hAnsi="Times New Roman" w:cs="Times New Roman"/>
          <w:b/>
          <w:bCs/>
          <w:noProof/>
          <w:sz w:val="24"/>
          <w:szCs w:val="24"/>
          <w:u w:val="single"/>
        </w:rPr>
        <w:t>P</w:t>
      </w:r>
      <w:r w:rsidRPr="00B70C8C">
        <w:rPr>
          <w:rFonts w:ascii="Times New Roman" w:hAnsi="Times New Roman" w:cs="Times New Roman"/>
          <w:b/>
          <w:bCs/>
          <w:noProof/>
          <w:sz w:val="24"/>
          <w:szCs w:val="24"/>
          <w:u w:val="single"/>
        </w:rPr>
        <w:t>rojektu iesniedzēju skaits</w:t>
      </w:r>
      <w:r w:rsidRPr="00F651AD">
        <w:rPr>
          <w:rFonts w:ascii="Times New Roman" w:hAnsi="Times New Roman" w:cs="Times New Roman"/>
          <w:noProof/>
          <w:sz w:val="24"/>
          <w:szCs w:val="24"/>
        </w:rPr>
        <w:t xml:space="preserve"> sadalījumā pēc reģistrācijas valsts.</w:t>
      </w:r>
    </w:p>
    <w:p w14:paraId="28B84AA6" w14:textId="77777777" w:rsidR="0009292C" w:rsidRDefault="0009292C" w:rsidP="005B00D3">
      <w:pPr>
        <w:spacing w:before="120" w:after="120" w:line="240" w:lineRule="auto"/>
        <w:ind w:firstLine="567"/>
        <w:jc w:val="both"/>
        <w:rPr>
          <w:rFonts w:ascii="Times New Roman" w:hAnsi="Times New Roman" w:cs="Times New Roman"/>
          <w:noProof/>
          <w:sz w:val="24"/>
          <w:szCs w:val="24"/>
        </w:rPr>
      </w:pPr>
    </w:p>
    <w:p w14:paraId="6CCC89E1" w14:textId="299FD860" w:rsidR="0009292C" w:rsidRDefault="00B4093A" w:rsidP="005B00D3">
      <w:pPr>
        <w:spacing w:before="120" w:after="120" w:line="240" w:lineRule="auto"/>
        <w:ind w:firstLine="567"/>
        <w:jc w:val="both"/>
        <w:rPr>
          <w:rFonts w:ascii="Times New Roman" w:hAnsi="Times New Roman" w:cs="Times New Roman"/>
          <w:noProof/>
          <w:sz w:val="24"/>
          <w:szCs w:val="24"/>
        </w:rPr>
      </w:pPr>
      <w:r w:rsidRPr="00B4093A">
        <w:rPr>
          <w:rFonts w:ascii="Times New Roman" w:hAnsi="Times New Roman" w:cs="Times New Roman"/>
          <w:noProof/>
          <w:sz w:val="24"/>
          <w:szCs w:val="24"/>
        </w:rPr>
        <w:t>Redzams, ka, tāpat kā iepriekšējos gados, vislielākais iesniedzēju skaits ir Latvijā reģistrētas diaporas organizācijas. Tas varētu būt skaidrojams ar vieglāku projektu administrēšanas procesu, finanšu plūsmas organizēšanu un valūtas maiņas izdevumu neplānošanu, kā arī pēdējos gados palielinās pieteikumu iesniedzēju organizāciju skaits, kuru darbība notiek Latvijā, organizācijas darbinieki nav pamatā diasporas pārstāvji, bet organizācijas pamatdarbība ir saistīta ar diasporas interešu pārstāvību un aktivitātes ir vērstas uz diasporas saiknes ar Latviju stiprināšanu.</w:t>
      </w:r>
    </w:p>
    <w:p w14:paraId="3E27CCEB" w14:textId="28636A6C" w:rsidR="004B764F" w:rsidRDefault="004B764F" w:rsidP="00A515A7">
      <w:pPr>
        <w:spacing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Vērtējot pēc projektu pieteikumos norādītajām plānoto aktivitāšu īstenošanas vietām</w:t>
      </w:r>
      <w:r w:rsidR="005F0B62">
        <w:rPr>
          <w:rFonts w:ascii="Times New Roman" w:eastAsia="Times New Roman" w:hAnsi="Times New Roman" w:cs="Times New Roman"/>
          <w:sz w:val="24"/>
          <w:szCs w:val="24"/>
          <w:lang w:eastAsia="lv-LV"/>
        </w:rPr>
        <w:t xml:space="preserve"> - valstīm</w:t>
      </w:r>
      <w:r w:rsidRPr="00BC6E90">
        <w:rPr>
          <w:rFonts w:ascii="Times New Roman" w:eastAsia="Times New Roman" w:hAnsi="Times New Roman" w:cs="Times New Roman"/>
          <w:sz w:val="24"/>
          <w:szCs w:val="24"/>
          <w:lang w:eastAsia="lv-LV"/>
        </w:rPr>
        <w:t xml:space="preserve">, secināms, ka </w:t>
      </w:r>
      <w:r w:rsidR="00FB548E">
        <w:rPr>
          <w:rFonts w:ascii="Times New Roman" w:eastAsia="Times New Roman" w:hAnsi="Times New Roman" w:cs="Times New Roman"/>
          <w:sz w:val="24"/>
          <w:szCs w:val="24"/>
          <w:lang w:eastAsia="lv-LV"/>
        </w:rPr>
        <w:t xml:space="preserve">kopumā </w:t>
      </w:r>
      <w:r w:rsidRPr="00BC6E90">
        <w:rPr>
          <w:rFonts w:ascii="Times New Roman" w:eastAsia="Times New Roman" w:hAnsi="Times New Roman" w:cs="Times New Roman"/>
          <w:sz w:val="24"/>
          <w:szCs w:val="24"/>
          <w:lang w:eastAsia="lv-LV"/>
        </w:rPr>
        <w:t xml:space="preserve">aktivitātes bija plānotas </w:t>
      </w:r>
      <w:r w:rsidR="00744470">
        <w:rPr>
          <w:rFonts w:ascii="Times New Roman" w:eastAsia="Times New Roman" w:hAnsi="Times New Roman" w:cs="Times New Roman"/>
          <w:sz w:val="24"/>
          <w:szCs w:val="24"/>
          <w:lang w:eastAsia="lv-LV"/>
        </w:rPr>
        <w:t>23</w:t>
      </w:r>
      <w:r w:rsidRPr="00BC6E90">
        <w:rPr>
          <w:rFonts w:ascii="Times New Roman" w:eastAsia="Times New Roman" w:hAnsi="Times New Roman" w:cs="Times New Roman"/>
          <w:sz w:val="24"/>
          <w:szCs w:val="24"/>
          <w:lang w:eastAsia="lv-LV"/>
        </w:rPr>
        <w:t xml:space="preserve"> valstīs</w:t>
      </w:r>
      <w:r w:rsidR="00FB548E">
        <w:rPr>
          <w:rFonts w:ascii="Times New Roman" w:eastAsia="Times New Roman" w:hAnsi="Times New Roman" w:cs="Times New Roman"/>
          <w:sz w:val="24"/>
          <w:szCs w:val="24"/>
          <w:lang w:eastAsia="lv-LV"/>
        </w:rPr>
        <w:t xml:space="preserve"> (3.attēls)</w:t>
      </w:r>
      <w:r w:rsidR="001F2F6C">
        <w:rPr>
          <w:rFonts w:ascii="Times New Roman" w:eastAsia="Times New Roman" w:hAnsi="Times New Roman" w:cs="Times New Roman"/>
          <w:sz w:val="24"/>
          <w:szCs w:val="24"/>
          <w:lang w:eastAsia="lv-LV"/>
        </w:rPr>
        <w:t xml:space="preserve">, </w:t>
      </w:r>
      <w:r w:rsidR="00AD6339">
        <w:rPr>
          <w:rFonts w:ascii="Times New Roman" w:eastAsia="Times New Roman" w:hAnsi="Times New Roman" w:cs="Times New Roman"/>
          <w:sz w:val="24"/>
          <w:szCs w:val="24"/>
          <w:lang w:eastAsia="lv-LV"/>
        </w:rPr>
        <w:t xml:space="preserve">skaitļi </w:t>
      </w:r>
      <w:r w:rsidR="00615AF1">
        <w:rPr>
          <w:rFonts w:ascii="Times New Roman" w:eastAsia="Times New Roman" w:hAnsi="Times New Roman" w:cs="Times New Roman"/>
          <w:sz w:val="24"/>
          <w:szCs w:val="24"/>
          <w:lang w:eastAsia="lv-LV"/>
        </w:rPr>
        <w:t>nav īsti precīzi</w:t>
      </w:r>
      <w:r w:rsidR="00AD6339">
        <w:rPr>
          <w:rFonts w:ascii="Times New Roman" w:eastAsia="Times New Roman" w:hAnsi="Times New Roman" w:cs="Times New Roman"/>
          <w:sz w:val="24"/>
          <w:szCs w:val="24"/>
          <w:lang w:eastAsia="lv-LV"/>
        </w:rPr>
        <w:t>, jo daži pieteicēji nebija norādījuši konkrētas valstis uz pieteikšanās brīdi, piemēram “valstis Eiropā” utml.</w:t>
      </w:r>
      <w:r w:rsidRPr="00BC6E90">
        <w:rPr>
          <w:rFonts w:ascii="Times New Roman" w:eastAsia="Times New Roman" w:hAnsi="Times New Roman" w:cs="Times New Roman"/>
          <w:sz w:val="24"/>
          <w:szCs w:val="24"/>
          <w:lang w:eastAsia="lv-LV"/>
        </w:rPr>
        <w:t xml:space="preserve"> </w:t>
      </w:r>
      <w:r w:rsidR="00685D64">
        <w:rPr>
          <w:rFonts w:ascii="Times New Roman" w:eastAsia="Times New Roman" w:hAnsi="Times New Roman" w:cs="Times New Roman"/>
          <w:sz w:val="24"/>
          <w:szCs w:val="24"/>
          <w:lang w:eastAsia="lv-LV"/>
        </w:rPr>
        <w:t>Ņemot</w:t>
      </w:r>
      <w:r w:rsidR="002737F8">
        <w:rPr>
          <w:rFonts w:ascii="Times New Roman" w:eastAsia="Times New Roman" w:hAnsi="Times New Roman" w:cs="Times New Roman"/>
          <w:sz w:val="24"/>
          <w:szCs w:val="24"/>
          <w:lang w:eastAsia="lv-LV"/>
        </w:rPr>
        <w:t xml:space="preserve"> vērā, ka</w:t>
      </w:r>
      <w:r w:rsidR="009A35BD">
        <w:rPr>
          <w:rFonts w:ascii="Times New Roman" w:eastAsia="Times New Roman" w:hAnsi="Times New Roman" w:cs="Times New Roman"/>
          <w:sz w:val="24"/>
          <w:szCs w:val="24"/>
          <w:lang w:eastAsia="lv-LV"/>
        </w:rPr>
        <w:t xml:space="preserve"> iepriekšējos gados</w:t>
      </w:r>
      <w:r w:rsidR="002737F8">
        <w:rPr>
          <w:rFonts w:ascii="Times New Roman" w:eastAsia="Times New Roman" w:hAnsi="Times New Roman" w:cs="Times New Roman"/>
          <w:sz w:val="24"/>
          <w:szCs w:val="24"/>
          <w:lang w:eastAsia="lv-LV"/>
        </w:rPr>
        <w:t xml:space="preserve"> sakarā ar Covid-19 ārkārtas situācijas ierobežojumiem daudzu projektu aktivitātes tika īstenotas </w:t>
      </w:r>
      <w:r w:rsidR="00685D64">
        <w:rPr>
          <w:rFonts w:ascii="Times New Roman" w:eastAsia="Times New Roman" w:hAnsi="Times New Roman" w:cs="Times New Roman"/>
          <w:sz w:val="24"/>
          <w:szCs w:val="24"/>
          <w:lang w:eastAsia="lv-LV"/>
        </w:rPr>
        <w:t>tiešsaistes</w:t>
      </w:r>
      <w:r w:rsidR="002737F8">
        <w:rPr>
          <w:rFonts w:ascii="Times New Roman" w:eastAsia="Times New Roman" w:hAnsi="Times New Roman" w:cs="Times New Roman"/>
          <w:sz w:val="24"/>
          <w:szCs w:val="24"/>
          <w:lang w:eastAsia="lv-LV"/>
        </w:rPr>
        <w:t xml:space="preserve"> režīmā, </w:t>
      </w:r>
      <w:r w:rsidR="00685D64">
        <w:rPr>
          <w:rFonts w:ascii="Times New Roman" w:eastAsia="Times New Roman" w:hAnsi="Times New Roman" w:cs="Times New Roman"/>
          <w:sz w:val="24"/>
          <w:szCs w:val="24"/>
          <w:lang w:eastAsia="lv-LV"/>
        </w:rPr>
        <w:t xml:space="preserve">tādējādi </w:t>
      </w:r>
      <w:r w:rsidR="002737F8">
        <w:rPr>
          <w:rFonts w:ascii="Times New Roman" w:eastAsia="Times New Roman" w:hAnsi="Times New Roman" w:cs="Times New Roman"/>
          <w:sz w:val="24"/>
          <w:szCs w:val="24"/>
          <w:lang w:eastAsia="lv-LV"/>
        </w:rPr>
        <w:t>aptver</w:t>
      </w:r>
      <w:r w:rsidR="00685D64">
        <w:rPr>
          <w:rFonts w:ascii="Times New Roman" w:eastAsia="Times New Roman" w:hAnsi="Times New Roman" w:cs="Times New Roman"/>
          <w:sz w:val="24"/>
          <w:szCs w:val="24"/>
          <w:lang w:eastAsia="lv-LV"/>
        </w:rPr>
        <w:t>ot</w:t>
      </w:r>
      <w:r w:rsidR="002737F8">
        <w:rPr>
          <w:rFonts w:ascii="Times New Roman" w:eastAsia="Times New Roman" w:hAnsi="Times New Roman" w:cs="Times New Roman"/>
          <w:sz w:val="24"/>
          <w:szCs w:val="24"/>
          <w:lang w:eastAsia="lv-LV"/>
        </w:rPr>
        <w:t xml:space="preserve"> </w:t>
      </w:r>
      <w:r w:rsidR="00685D64">
        <w:rPr>
          <w:rFonts w:ascii="Times New Roman" w:eastAsia="Times New Roman" w:hAnsi="Times New Roman" w:cs="Times New Roman"/>
          <w:sz w:val="24"/>
          <w:szCs w:val="24"/>
          <w:lang w:eastAsia="lv-LV"/>
        </w:rPr>
        <w:t xml:space="preserve">plašāku </w:t>
      </w:r>
      <w:r w:rsidR="002737F8">
        <w:rPr>
          <w:rFonts w:ascii="Times New Roman" w:eastAsia="Times New Roman" w:hAnsi="Times New Roman" w:cs="Times New Roman"/>
          <w:sz w:val="24"/>
          <w:szCs w:val="24"/>
          <w:lang w:eastAsia="lv-LV"/>
        </w:rPr>
        <w:t>auditorij</w:t>
      </w:r>
      <w:r w:rsidR="00685D64">
        <w:rPr>
          <w:rFonts w:ascii="Times New Roman" w:eastAsia="Times New Roman" w:hAnsi="Times New Roman" w:cs="Times New Roman"/>
          <w:sz w:val="24"/>
          <w:szCs w:val="24"/>
          <w:lang w:eastAsia="lv-LV"/>
        </w:rPr>
        <w:t>u vairākās</w:t>
      </w:r>
      <w:r w:rsidR="002737F8">
        <w:rPr>
          <w:rFonts w:ascii="Times New Roman" w:eastAsia="Times New Roman" w:hAnsi="Times New Roman" w:cs="Times New Roman"/>
          <w:sz w:val="24"/>
          <w:szCs w:val="24"/>
          <w:lang w:eastAsia="lv-LV"/>
        </w:rPr>
        <w:t xml:space="preserve"> mītnes zem</w:t>
      </w:r>
      <w:r w:rsidR="00685D64">
        <w:rPr>
          <w:rFonts w:ascii="Times New Roman" w:eastAsia="Times New Roman" w:hAnsi="Times New Roman" w:cs="Times New Roman"/>
          <w:sz w:val="24"/>
          <w:szCs w:val="24"/>
          <w:lang w:eastAsia="lv-LV"/>
        </w:rPr>
        <w:t xml:space="preserve">ēs, </w:t>
      </w:r>
      <w:r w:rsidR="00744470">
        <w:rPr>
          <w:rFonts w:ascii="Times New Roman" w:eastAsia="Times New Roman" w:hAnsi="Times New Roman" w:cs="Times New Roman"/>
          <w:sz w:val="24"/>
          <w:szCs w:val="24"/>
          <w:lang w:eastAsia="lv-LV"/>
        </w:rPr>
        <w:t xml:space="preserve">šāda prakse tiek turpināta arī </w:t>
      </w:r>
      <w:r w:rsidR="005744DB">
        <w:rPr>
          <w:rFonts w:ascii="Times New Roman" w:eastAsia="Times New Roman" w:hAnsi="Times New Roman" w:cs="Times New Roman"/>
          <w:sz w:val="24"/>
          <w:szCs w:val="24"/>
          <w:lang w:eastAsia="lv-LV"/>
        </w:rPr>
        <w:t>2022.gadā</w:t>
      </w:r>
      <w:r w:rsidR="00744470">
        <w:rPr>
          <w:rFonts w:ascii="Times New Roman" w:eastAsia="Times New Roman" w:hAnsi="Times New Roman" w:cs="Times New Roman"/>
          <w:sz w:val="24"/>
          <w:szCs w:val="24"/>
          <w:lang w:eastAsia="lv-LV"/>
        </w:rPr>
        <w:t>,</w:t>
      </w:r>
      <w:r w:rsidR="00685D64">
        <w:rPr>
          <w:rFonts w:ascii="Times New Roman" w:eastAsia="Times New Roman" w:hAnsi="Times New Roman" w:cs="Times New Roman"/>
          <w:sz w:val="24"/>
          <w:szCs w:val="24"/>
          <w:lang w:eastAsia="lv-LV"/>
        </w:rPr>
        <w:t xml:space="preserve"> </w:t>
      </w:r>
      <w:r w:rsidR="002737F8">
        <w:rPr>
          <w:rFonts w:ascii="Times New Roman" w:eastAsia="Times New Roman" w:hAnsi="Times New Roman" w:cs="Times New Roman"/>
          <w:sz w:val="24"/>
          <w:szCs w:val="24"/>
          <w:lang w:eastAsia="lv-LV"/>
        </w:rPr>
        <w:t>piemēram, biedrības “Latvieši.com” mērķauditorija ir Latvija un tautieši visā pasaulē un arī biedrības “Ar pasaules pieredzi Latvijā” īstenotās aktivitātes tiešsaistē sasniedz mērķauditoriju visā pasaulē</w:t>
      </w:r>
      <w:r w:rsidR="005744DB">
        <w:rPr>
          <w:rFonts w:ascii="Times New Roman" w:eastAsia="Times New Roman" w:hAnsi="Times New Roman" w:cs="Times New Roman"/>
          <w:sz w:val="24"/>
          <w:szCs w:val="24"/>
          <w:lang w:eastAsia="lv-LV"/>
        </w:rPr>
        <w:t xml:space="preserve">, </w:t>
      </w:r>
      <w:r w:rsidR="005744DB">
        <w:rPr>
          <w:rFonts w:ascii="Times New Roman" w:eastAsia="Times New Roman" w:hAnsi="Times New Roman" w:cs="Times New Roman"/>
          <w:sz w:val="24"/>
          <w:szCs w:val="24"/>
          <w:lang w:eastAsia="lv-LV"/>
        </w:rPr>
        <w:lastRenderedPageBreak/>
        <w:t xml:space="preserve">kā </w:t>
      </w:r>
      <w:r w:rsidR="00744470">
        <w:rPr>
          <w:rFonts w:ascii="Times New Roman" w:eastAsia="Times New Roman" w:hAnsi="Times New Roman" w:cs="Times New Roman"/>
          <w:sz w:val="24"/>
          <w:szCs w:val="24"/>
          <w:lang w:eastAsia="lv-LV"/>
        </w:rPr>
        <w:t xml:space="preserve">arī </w:t>
      </w:r>
      <w:r w:rsidR="005744DB">
        <w:rPr>
          <w:rFonts w:ascii="Times New Roman" w:eastAsia="Times New Roman" w:hAnsi="Times New Roman" w:cs="Times New Roman"/>
          <w:sz w:val="24"/>
          <w:szCs w:val="24"/>
          <w:lang w:eastAsia="lv-LV"/>
        </w:rPr>
        <w:t>daudzos</w:t>
      </w:r>
      <w:r w:rsidR="00744470">
        <w:rPr>
          <w:rFonts w:ascii="Times New Roman" w:eastAsia="Times New Roman" w:hAnsi="Times New Roman" w:cs="Times New Roman"/>
          <w:sz w:val="24"/>
          <w:szCs w:val="24"/>
          <w:lang w:eastAsia="lv-LV"/>
        </w:rPr>
        <w:t xml:space="preserve"> citos p</w:t>
      </w:r>
      <w:r w:rsidR="00A26BEC">
        <w:rPr>
          <w:rFonts w:ascii="Times New Roman" w:eastAsia="Times New Roman" w:hAnsi="Times New Roman" w:cs="Times New Roman"/>
          <w:sz w:val="24"/>
          <w:szCs w:val="24"/>
          <w:lang w:eastAsia="lv-LV"/>
        </w:rPr>
        <w:t>r</w:t>
      </w:r>
      <w:r w:rsidR="00744470">
        <w:rPr>
          <w:rFonts w:ascii="Times New Roman" w:eastAsia="Times New Roman" w:hAnsi="Times New Roman" w:cs="Times New Roman"/>
          <w:sz w:val="24"/>
          <w:szCs w:val="24"/>
          <w:lang w:eastAsia="lv-LV"/>
        </w:rPr>
        <w:t xml:space="preserve">ojektos. Tādēļ sasniegto mērķauditoriju konkrētās valstīs nav iespējams precīzi </w:t>
      </w:r>
      <w:r w:rsidR="00F901F6">
        <w:rPr>
          <w:rFonts w:ascii="Times New Roman" w:eastAsia="Times New Roman" w:hAnsi="Times New Roman" w:cs="Times New Roman"/>
          <w:sz w:val="24"/>
          <w:szCs w:val="24"/>
          <w:lang w:eastAsia="lv-LV"/>
        </w:rPr>
        <w:t>identificēt</w:t>
      </w:r>
      <w:r w:rsidR="00744470">
        <w:rPr>
          <w:rFonts w:ascii="Times New Roman" w:eastAsia="Times New Roman" w:hAnsi="Times New Roman" w:cs="Times New Roman"/>
          <w:sz w:val="24"/>
          <w:szCs w:val="24"/>
          <w:lang w:eastAsia="lv-LV"/>
        </w:rPr>
        <w:t>.</w:t>
      </w:r>
    </w:p>
    <w:p w14:paraId="1FDE2A01" w14:textId="77777777" w:rsidR="00F901F6" w:rsidRDefault="00F901F6" w:rsidP="00A515A7">
      <w:pPr>
        <w:spacing w:after="120" w:line="240" w:lineRule="auto"/>
        <w:ind w:firstLine="567"/>
        <w:jc w:val="both"/>
        <w:rPr>
          <w:rFonts w:ascii="Times New Roman" w:eastAsia="Times New Roman" w:hAnsi="Times New Roman" w:cs="Times New Roman"/>
          <w:sz w:val="24"/>
          <w:szCs w:val="24"/>
          <w:lang w:eastAsia="lv-LV"/>
        </w:rPr>
      </w:pPr>
    </w:p>
    <w:p w14:paraId="2A70F17C" w14:textId="19DDBA8F" w:rsidR="0082181D" w:rsidRDefault="000472FE" w:rsidP="004B764F">
      <w:pPr>
        <w:spacing w:after="0" w:line="240" w:lineRule="auto"/>
        <w:jc w:val="right"/>
        <w:rPr>
          <w:rFonts w:ascii="Times New Roman" w:eastAsia="Times New Roman" w:hAnsi="Times New Roman" w:cs="Times New Roman"/>
          <w:sz w:val="24"/>
          <w:szCs w:val="24"/>
          <w:lang w:eastAsia="lv-LV"/>
        </w:rPr>
      </w:pPr>
      <w:r w:rsidRPr="00A87FB1">
        <w:rPr>
          <w:noProof/>
          <w:bdr w:val="single" w:sz="4" w:space="0" w:color="auto"/>
        </w:rPr>
        <w:drawing>
          <wp:inline distT="0" distB="0" distL="0" distR="0" wp14:anchorId="6A4AAE41" wp14:editId="4E0BD731">
            <wp:extent cx="5631180" cy="4511040"/>
            <wp:effectExtent l="0" t="0" r="7620" b="3810"/>
            <wp:docPr id="9" name="Chart 9">
              <a:extLst xmlns:a="http://schemas.openxmlformats.org/drawingml/2006/main">
                <a:ext uri="{FF2B5EF4-FFF2-40B4-BE49-F238E27FC236}">
                  <a16:creationId xmlns:a16="http://schemas.microsoft.com/office/drawing/2014/main" id="{6000683A-BB1F-6C77-7740-341E3ACB72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FB548E">
        <w:rPr>
          <w:rFonts w:ascii="Times New Roman" w:eastAsia="Times New Roman" w:hAnsi="Times New Roman" w:cs="Times New Roman"/>
          <w:sz w:val="24"/>
          <w:szCs w:val="24"/>
          <w:lang w:eastAsia="lv-LV"/>
        </w:rPr>
        <w:t xml:space="preserve">    </w:t>
      </w:r>
    </w:p>
    <w:p w14:paraId="365AFE79" w14:textId="35683503" w:rsidR="008D14DA" w:rsidRDefault="00020ECE" w:rsidP="004B764F">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4B764F" w:rsidRPr="00BC6E90">
        <w:rPr>
          <w:rFonts w:ascii="Times New Roman" w:eastAsia="Times New Roman" w:hAnsi="Times New Roman" w:cs="Times New Roman"/>
          <w:sz w:val="24"/>
          <w:szCs w:val="24"/>
          <w:lang w:eastAsia="lv-LV"/>
        </w:rPr>
        <w:t xml:space="preserve">.attēls. </w:t>
      </w:r>
      <w:r w:rsidR="008D14DA">
        <w:rPr>
          <w:rFonts w:ascii="Times New Roman" w:eastAsia="Times New Roman" w:hAnsi="Times New Roman" w:cs="Times New Roman"/>
          <w:sz w:val="24"/>
          <w:szCs w:val="24"/>
          <w:lang w:eastAsia="lv-LV"/>
        </w:rPr>
        <w:t>Iesniegtajos p</w:t>
      </w:r>
      <w:r w:rsidR="004B764F" w:rsidRPr="00BC6E90">
        <w:rPr>
          <w:rFonts w:ascii="Times New Roman" w:eastAsia="Times New Roman" w:hAnsi="Times New Roman" w:cs="Times New Roman"/>
          <w:sz w:val="24"/>
          <w:szCs w:val="24"/>
          <w:lang w:eastAsia="lv-LV"/>
        </w:rPr>
        <w:t>rojektu pieteikumos norādītās valstis</w:t>
      </w:r>
      <w:r w:rsidR="00E372A5">
        <w:rPr>
          <w:rFonts w:ascii="Times New Roman" w:eastAsia="Times New Roman" w:hAnsi="Times New Roman" w:cs="Times New Roman"/>
          <w:sz w:val="24"/>
          <w:szCs w:val="24"/>
          <w:lang w:eastAsia="lv-LV"/>
        </w:rPr>
        <w:t>, kurās</w:t>
      </w:r>
      <w:r w:rsidR="008D14DA">
        <w:rPr>
          <w:rFonts w:ascii="Times New Roman" w:eastAsia="Times New Roman" w:hAnsi="Times New Roman" w:cs="Times New Roman"/>
          <w:sz w:val="24"/>
          <w:szCs w:val="24"/>
          <w:lang w:eastAsia="lv-LV"/>
        </w:rPr>
        <w:t xml:space="preserve"> </w:t>
      </w:r>
      <w:r w:rsidR="00E372A5">
        <w:rPr>
          <w:rFonts w:ascii="Times New Roman" w:eastAsia="Times New Roman" w:hAnsi="Times New Roman" w:cs="Times New Roman"/>
          <w:sz w:val="24"/>
          <w:szCs w:val="24"/>
          <w:lang w:eastAsia="lv-LV"/>
        </w:rPr>
        <w:t>plāno</w:t>
      </w:r>
      <w:r w:rsidR="000C5574">
        <w:rPr>
          <w:rFonts w:ascii="Times New Roman" w:eastAsia="Times New Roman" w:hAnsi="Times New Roman" w:cs="Times New Roman"/>
          <w:sz w:val="24"/>
          <w:szCs w:val="24"/>
          <w:lang w:eastAsia="lv-LV"/>
        </w:rPr>
        <w:t>ts īstenot</w:t>
      </w:r>
      <w:r w:rsidR="00E372A5">
        <w:rPr>
          <w:rFonts w:ascii="Times New Roman" w:eastAsia="Times New Roman" w:hAnsi="Times New Roman" w:cs="Times New Roman"/>
          <w:sz w:val="24"/>
          <w:szCs w:val="24"/>
          <w:lang w:eastAsia="lv-LV"/>
        </w:rPr>
        <w:t xml:space="preserve"> </w:t>
      </w:r>
    </w:p>
    <w:p w14:paraId="4FBE1A69" w14:textId="5E080145" w:rsidR="004B764F" w:rsidRDefault="008D14DA" w:rsidP="004B764F">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00E372A5">
        <w:rPr>
          <w:rFonts w:ascii="Times New Roman" w:eastAsia="Times New Roman" w:hAnsi="Times New Roman" w:cs="Times New Roman"/>
          <w:sz w:val="24"/>
          <w:szCs w:val="24"/>
          <w:lang w:eastAsia="lv-LV"/>
        </w:rPr>
        <w:t>ktivitātes</w:t>
      </w:r>
      <w:r>
        <w:rPr>
          <w:rFonts w:ascii="Times New Roman" w:eastAsia="Times New Roman" w:hAnsi="Times New Roman" w:cs="Times New Roman"/>
          <w:sz w:val="24"/>
          <w:szCs w:val="24"/>
          <w:lang w:eastAsia="lv-LV"/>
        </w:rPr>
        <w:t xml:space="preserve"> </w:t>
      </w:r>
      <w:r w:rsidR="00FB548E">
        <w:rPr>
          <w:rFonts w:ascii="Times New Roman" w:eastAsia="Times New Roman" w:hAnsi="Times New Roman" w:cs="Times New Roman"/>
          <w:sz w:val="24"/>
          <w:szCs w:val="24"/>
          <w:lang w:eastAsia="lv-LV"/>
        </w:rPr>
        <w:t>un pieteikumu skaits,</w:t>
      </w:r>
      <w:r w:rsidR="00E372A5">
        <w:rPr>
          <w:rFonts w:ascii="Times New Roman" w:eastAsia="Times New Roman" w:hAnsi="Times New Roman" w:cs="Times New Roman"/>
          <w:sz w:val="24"/>
          <w:szCs w:val="24"/>
          <w:lang w:eastAsia="lv-LV"/>
        </w:rPr>
        <w:t xml:space="preserve"> kuros atbilstošās valstis norādītas.</w:t>
      </w:r>
    </w:p>
    <w:p w14:paraId="01402B7C" w14:textId="392939CB" w:rsidR="000E2560" w:rsidRDefault="000E2560" w:rsidP="004B764F">
      <w:pPr>
        <w:spacing w:after="0" w:line="240" w:lineRule="auto"/>
        <w:jc w:val="right"/>
        <w:rPr>
          <w:rFonts w:ascii="Times New Roman" w:eastAsia="Times New Roman" w:hAnsi="Times New Roman" w:cs="Times New Roman"/>
          <w:sz w:val="24"/>
          <w:szCs w:val="24"/>
          <w:lang w:eastAsia="lv-LV"/>
        </w:rPr>
      </w:pPr>
    </w:p>
    <w:p w14:paraId="52D48A86" w14:textId="12BBE4C6" w:rsidR="000E2560" w:rsidRDefault="00792226" w:rsidP="0079222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Šajā attēlā redzams,</w:t>
      </w:r>
      <w:r w:rsidR="00A26BEC">
        <w:rPr>
          <w:rFonts w:ascii="Times New Roman" w:eastAsia="Times New Roman" w:hAnsi="Times New Roman" w:cs="Times New Roman"/>
          <w:sz w:val="24"/>
          <w:szCs w:val="24"/>
          <w:lang w:eastAsia="lv-LV"/>
        </w:rPr>
        <w:t xml:space="preserve"> </w:t>
      </w:r>
      <w:r w:rsidR="00DC66BC">
        <w:rPr>
          <w:rFonts w:ascii="Times New Roman" w:eastAsia="Times New Roman" w:hAnsi="Times New Roman" w:cs="Times New Roman"/>
          <w:sz w:val="24"/>
          <w:szCs w:val="24"/>
          <w:lang w:eastAsia="lv-LV"/>
        </w:rPr>
        <w:t>ka</w:t>
      </w:r>
      <w:r>
        <w:rPr>
          <w:rFonts w:ascii="Times New Roman" w:eastAsia="Times New Roman" w:hAnsi="Times New Roman" w:cs="Times New Roman"/>
          <w:sz w:val="24"/>
          <w:szCs w:val="24"/>
          <w:lang w:eastAsia="lv-LV"/>
        </w:rPr>
        <w:t xml:space="preserve"> pārsvarā lielākais </w:t>
      </w:r>
      <w:r w:rsidR="002B153B">
        <w:rPr>
          <w:rFonts w:ascii="Times New Roman" w:eastAsia="Times New Roman" w:hAnsi="Times New Roman" w:cs="Times New Roman"/>
          <w:sz w:val="24"/>
          <w:szCs w:val="24"/>
          <w:lang w:eastAsia="lv-LV"/>
        </w:rPr>
        <w:t>aktivitā</w:t>
      </w:r>
      <w:r w:rsidR="002C72D4">
        <w:rPr>
          <w:rFonts w:ascii="Times New Roman" w:eastAsia="Times New Roman" w:hAnsi="Times New Roman" w:cs="Times New Roman"/>
          <w:sz w:val="24"/>
          <w:szCs w:val="24"/>
          <w:lang w:eastAsia="lv-LV"/>
        </w:rPr>
        <w:t>šu</w:t>
      </w:r>
      <w:r>
        <w:rPr>
          <w:rFonts w:ascii="Times New Roman" w:eastAsia="Times New Roman" w:hAnsi="Times New Roman" w:cs="Times New Roman"/>
          <w:sz w:val="24"/>
          <w:szCs w:val="24"/>
          <w:lang w:eastAsia="lv-LV"/>
        </w:rPr>
        <w:t xml:space="preserve"> skaits </w:t>
      </w:r>
      <w:r w:rsidR="007831EC">
        <w:rPr>
          <w:rFonts w:ascii="Times New Roman" w:eastAsia="Times New Roman" w:hAnsi="Times New Roman" w:cs="Times New Roman"/>
          <w:sz w:val="24"/>
          <w:szCs w:val="24"/>
          <w:lang w:eastAsia="lv-LV"/>
        </w:rPr>
        <w:t>bija</w:t>
      </w:r>
      <w:r>
        <w:rPr>
          <w:rFonts w:ascii="Times New Roman" w:eastAsia="Times New Roman" w:hAnsi="Times New Roman" w:cs="Times New Roman"/>
          <w:sz w:val="24"/>
          <w:szCs w:val="24"/>
          <w:lang w:eastAsia="lv-LV"/>
        </w:rPr>
        <w:t xml:space="preserve">  </w:t>
      </w:r>
      <w:r w:rsidR="002C72D4">
        <w:rPr>
          <w:rFonts w:ascii="Times New Roman" w:eastAsia="Times New Roman" w:hAnsi="Times New Roman" w:cs="Times New Roman"/>
          <w:sz w:val="24"/>
          <w:szCs w:val="24"/>
          <w:lang w:eastAsia="lv-LV"/>
        </w:rPr>
        <w:t>plānots</w:t>
      </w:r>
      <w:r>
        <w:rPr>
          <w:rFonts w:ascii="Times New Roman" w:eastAsia="Times New Roman" w:hAnsi="Times New Roman" w:cs="Times New Roman"/>
          <w:sz w:val="24"/>
          <w:szCs w:val="24"/>
          <w:lang w:eastAsia="lv-LV"/>
        </w:rPr>
        <w:t xml:space="preserve"> Latvijā, </w:t>
      </w:r>
      <w:r w:rsidR="004A4ED0">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 xml:space="preserve">tam </w:t>
      </w:r>
      <w:r w:rsidR="00DC66BC">
        <w:rPr>
          <w:rFonts w:ascii="Times New Roman" w:eastAsia="Times New Roman" w:hAnsi="Times New Roman" w:cs="Times New Roman"/>
          <w:sz w:val="24"/>
          <w:szCs w:val="24"/>
          <w:lang w:eastAsia="lv-LV"/>
        </w:rPr>
        <w:t>lielāko aktivitāšu skaitu plānots īsteno</w:t>
      </w:r>
      <w:r w:rsidR="00A34C3B">
        <w:rPr>
          <w:rFonts w:ascii="Times New Roman" w:eastAsia="Times New Roman" w:hAnsi="Times New Roman" w:cs="Times New Roman"/>
          <w:sz w:val="24"/>
          <w:szCs w:val="24"/>
          <w:lang w:eastAsia="lv-LV"/>
        </w:rPr>
        <w:t>t</w:t>
      </w:r>
      <w:r w:rsidR="00CE7BCB">
        <w:rPr>
          <w:rFonts w:ascii="Times New Roman" w:eastAsia="Times New Roman" w:hAnsi="Times New Roman" w:cs="Times New Roman"/>
          <w:sz w:val="24"/>
          <w:szCs w:val="24"/>
          <w:lang w:eastAsia="lv-LV"/>
        </w:rPr>
        <w:t xml:space="preserve"> Lielbritānijā, Vācijā.</w:t>
      </w:r>
      <w:r w:rsidR="00043D57">
        <w:rPr>
          <w:rFonts w:ascii="Times New Roman" w:eastAsia="Times New Roman" w:hAnsi="Times New Roman" w:cs="Times New Roman"/>
          <w:sz w:val="24"/>
          <w:szCs w:val="24"/>
          <w:lang w:eastAsia="lv-LV"/>
        </w:rPr>
        <w:t xml:space="preserve"> utt.</w:t>
      </w:r>
    </w:p>
    <w:p w14:paraId="35BB8DAC" w14:textId="2F9989C5" w:rsidR="004B764F" w:rsidRPr="00BC6E90"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Projektu pieteikumu atbilstības vērtēšanas rezultātā </w:t>
      </w:r>
      <w:r w:rsidR="005F0B62">
        <w:rPr>
          <w:rFonts w:ascii="Times New Roman" w:eastAsia="Times New Roman" w:hAnsi="Times New Roman" w:cs="Times New Roman"/>
          <w:sz w:val="24"/>
          <w:szCs w:val="24"/>
          <w:lang w:eastAsia="lv-LV"/>
        </w:rPr>
        <w:t xml:space="preserve">no </w:t>
      </w:r>
      <w:r w:rsidR="00CE7BCB">
        <w:rPr>
          <w:rFonts w:ascii="Times New Roman" w:eastAsia="Times New Roman" w:hAnsi="Times New Roman" w:cs="Times New Roman"/>
          <w:sz w:val="24"/>
          <w:szCs w:val="24"/>
          <w:lang w:eastAsia="lv-LV"/>
        </w:rPr>
        <w:t>23</w:t>
      </w:r>
      <w:r w:rsidR="005F0B62">
        <w:rPr>
          <w:rFonts w:ascii="Times New Roman" w:eastAsia="Times New Roman" w:hAnsi="Times New Roman" w:cs="Times New Roman"/>
          <w:sz w:val="24"/>
          <w:szCs w:val="24"/>
          <w:lang w:eastAsia="lv-LV"/>
        </w:rPr>
        <w:t xml:space="preserve"> </w:t>
      </w:r>
      <w:r w:rsidR="00734F39">
        <w:rPr>
          <w:rFonts w:ascii="Times New Roman" w:eastAsia="Times New Roman" w:hAnsi="Times New Roman" w:cs="Times New Roman"/>
          <w:sz w:val="24"/>
          <w:szCs w:val="24"/>
          <w:lang w:eastAsia="lv-LV"/>
        </w:rPr>
        <w:t xml:space="preserve">iesniegtajiem </w:t>
      </w:r>
      <w:r w:rsidR="005F0B62">
        <w:rPr>
          <w:rFonts w:ascii="Times New Roman" w:eastAsia="Times New Roman" w:hAnsi="Times New Roman" w:cs="Times New Roman"/>
          <w:sz w:val="24"/>
          <w:szCs w:val="24"/>
          <w:lang w:eastAsia="lv-LV"/>
        </w:rPr>
        <w:t xml:space="preserve">projektu pieteikumiem </w:t>
      </w:r>
      <w:r w:rsidR="00CE7BCB">
        <w:rPr>
          <w:rFonts w:ascii="Times New Roman" w:eastAsia="Times New Roman" w:hAnsi="Times New Roman" w:cs="Times New Roman"/>
          <w:sz w:val="24"/>
          <w:szCs w:val="24"/>
          <w:lang w:eastAsia="lv-LV"/>
        </w:rPr>
        <w:t>divi</w:t>
      </w:r>
      <w:r w:rsidRPr="00BC6E90">
        <w:rPr>
          <w:rFonts w:ascii="Times New Roman" w:eastAsia="Times New Roman" w:hAnsi="Times New Roman" w:cs="Times New Roman"/>
          <w:sz w:val="24"/>
          <w:szCs w:val="24"/>
          <w:lang w:eastAsia="lv-LV"/>
        </w:rPr>
        <w:t xml:space="preserve"> pieteikumi tika atzīti par </w:t>
      </w:r>
      <w:r w:rsidR="005F0B62">
        <w:rPr>
          <w:rFonts w:ascii="Times New Roman" w:eastAsia="Times New Roman" w:hAnsi="Times New Roman" w:cs="Times New Roman"/>
          <w:sz w:val="24"/>
          <w:szCs w:val="24"/>
          <w:lang w:eastAsia="lv-LV"/>
        </w:rPr>
        <w:t>ne</w:t>
      </w:r>
      <w:r w:rsidRPr="00BC6E90">
        <w:rPr>
          <w:rFonts w:ascii="Times New Roman" w:eastAsia="Times New Roman" w:hAnsi="Times New Roman" w:cs="Times New Roman"/>
          <w:sz w:val="24"/>
          <w:szCs w:val="24"/>
          <w:lang w:eastAsia="lv-LV"/>
        </w:rPr>
        <w:t>atbilstošiem atbilstības vērtēšanas kritērijiem.</w:t>
      </w:r>
    </w:p>
    <w:p w14:paraId="7736C8D6" w14:textId="4C801B8E" w:rsidR="004B764F" w:rsidRPr="00BC6E90"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Konkursa nolikumā noteikto minimāli nepieciešamo punktu skaitu kvalitātes vērtēšanas kritērijos neieguva </w:t>
      </w:r>
      <w:r w:rsidR="00CE7BCB">
        <w:rPr>
          <w:rFonts w:ascii="Times New Roman" w:eastAsia="Times New Roman" w:hAnsi="Times New Roman" w:cs="Times New Roman"/>
          <w:sz w:val="24"/>
          <w:szCs w:val="24"/>
          <w:lang w:eastAsia="lv-LV"/>
        </w:rPr>
        <w:t>pieci</w:t>
      </w:r>
      <w:r w:rsidRPr="00BC6E90">
        <w:rPr>
          <w:rFonts w:ascii="Times New Roman" w:eastAsia="Times New Roman" w:hAnsi="Times New Roman" w:cs="Times New Roman"/>
          <w:sz w:val="24"/>
          <w:szCs w:val="24"/>
          <w:lang w:eastAsia="lv-LV"/>
        </w:rPr>
        <w:t xml:space="preserve"> projektu </w:t>
      </w:r>
      <w:r w:rsidR="00F84551">
        <w:rPr>
          <w:rFonts w:ascii="Times New Roman" w:eastAsia="Times New Roman" w:hAnsi="Times New Roman" w:cs="Times New Roman"/>
          <w:sz w:val="24"/>
          <w:szCs w:val="24"/>
          <w:lang w:eastAsia="lv-LV"/>
        </w:rPr>
        <w:t>pieteikumi</w:t>
      </w:r>
      <w:r w:rsidRPr="00BC6E90">
        <w:rPr>
          <w:rFonts w:ascii="Times New Roman" w:eastAsia="Times New Roman" w:hAnsi="Times New Roman" w:cs="Times New Roman"/>
          <w:sz w:val="24"/>
          <w:szCs w:val="24"/>
          <w:lang w:eastAsia="lv-LV"/>
        </w:rPr>
        <w:t xml:space="preserve">. </w:t>
      </w:r>
    </w:p>
    <w:p w14:paraId="59EB49EC" w14:textId="631D8F97" w:rsidR="003D2176" w:rsidRDefault="00CE7BCB" w:rsidP="003D2176">
      <w:pPr>
        <w:spacing w:before="120" w:after="120" w:line="240" w:lineRule="auto"/>
        <w:ind w:firstLine="567"/>
        <w:jc w:val="both"/>
        <w:rPr>
          <w:rFonts w:ascii="Times New Roman" w:eastAsia="Times New Roman" w:hAnsi="Times New Roman" w:cs="Times New Roman"/>
          <w:sz w:val="24"/>
          <w:szCs w:val="24"/>
          <w:lang w:eastAsia="lv-LV"/>
        </w:rPr>
      </w:pPr>
      <w:r w:rsidRPr="00CE7BCB">
        <w:rPr>
          <w:rFonts w:ascii="Times New Roman" w:eastAsia="Times New Roman" w:hAnsi="Times New Roman" w:cs="Times New Roman"/>
          <w:sz w:val="24"/>
          <w:szCs w:val="24"/>
          <w:lang w:eastAsia="lv-LV"/>
        </w:rPr>
        <w:t xml:space="preserve">Kopējais projektiem konkursā pieejamais programmas finansējums </w:t>
      </w:r>
      <w:r>
        <w:rPr>
          <w:rFonts w:ascii="Times New Roman" w:eastAsia="Times New Roman" w:hAnsi="Times New Roman" w:cs="Times New Roman"/>
          <w:sz w:val="24"/>
          <w:szCs w:val="24"/>
          <w:lang w:eastAsia="lv-LV"/>
        </w:rPr>
        <w:t>bija</w:t>
      </w:r>
      <w:r w:rsidRPr="00CE7BCB">
        <w:rPr>
          <w:rFonts w:ascii="Times New Roman" w:eastAsia="Times New Roman" w:hAnsi="Times New Roman" w:cs="Times New Roman"/>
          <w:sz w:val="24"/>
          <w:szCs w:val="24"/>
          <w:lang w:eastAsia="lv-LV"/>
        </w:rPr>
        <w:t xml:space="preserve"> 219 120,00 EUR, </w:t>
      </w:r>
      <w:r w:rsidR="00D77D17">
        <w:rPr>
          <w:rFonts w:ascii="Times New Roman" w:eastAsia="Times New Roman" w:hAnsi="Times New Roman" w:cs="Times New Roman"/>
          <w:sz w:val="24"/>
          <w:szCs w:val="24"/>
          <w:lang w:eastAsia="lv-LV"/>
        </w:rPr>
        <w:t>(</w:t>
      </w:r>
      <w:r w:rsidRPr="00CE7BCB">
        <w:rPr>
          <w:rFonts w:ascii="Times New Roman" w:eastAsia="Times New Roman" w:hAnsi="Times New Roman" w:cs="Times New Roman"/>
          <w:sz w:val="24"/>
          <w:szCs w:val="24"/>
          <w:lang w:eastAsia="lv-LV"/>
        </w:rPr>
        <w:t>tajā skaitā saskaņā ar konkursa nolikumu 179 120,00 EUR un papildus Kultūras ministrijas piešķirtais 40 000,00 EUR</w:t>
      </w:r>
      <w:r w:rsidR="00D77D1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4B764F" w:rsidRPr="00BC6E90">
        <w:rPr>
          <w:rFonts w:ascii="Times New Roman" w:eastAsia="Times New Roman" w:hAnsi="Times New Roman" w:cs="Times New Roman"/>
          <w:sz w:val="24"/>
          <w:szCs w:val="24"/>
          <w:lang w:eastAsia="lv-LV"/>
        </w:rPr>
        <w:t xml:space="preserve">Saskaņā ar konkursa nolikuma </w:t>
      </w:r>
      <w:r w:rsidR="00B27F97">
        <w:rPr>
          <w:rFonts w:ascii="Times New Roman" w:eastAsia="Times New Roman" w:hAnsi="Times New Roman" w:cs="Times New Roman"/>
          <w:sz w:val="24"/>
          <w:szCs w:val="24"/>
          <w:lang w:eastAsia="lv-LV"/>
        </w:rPr>
        <w:t>5</w:t>
      </w:r>
      <w:r w:rsidR="005D5503">
        <w:rPr>
          <w:rFonts w:ascii="Times New Roman" w:eastAsia="Times New Roman" w:hAnsi="Times New Roman" w:cs="Times New Roman"/>
          <w:sz w:val="24"/>
          <w:szCs w:val="24"/>
          <w:lang w:eastAsia="lv-LV"/>
        </w:rPr>
        <w:t>.</w:t>
      </w:r>
      <w:r w:rsidR="00B27F97">
        <w:rPr>
          <w:rFonts w:ascii="Times New Roman" w:eastAsia="Times New Roman" w:hAnsi="Times New Roman" w:cs="Times New Roman"/>
          <w:sz w:val="24"/>
          <w:szCs w:val="24"/>
          <w:lang w:eastAsia="lv-LV"/>
        </w:rPr>
        <w:t>11</w:t>
      </w:r>
      <w:r w:rsidR="004B764F" w:rsidRPr="00BC6E90">
        <w:rPr>
          <w:rFonts w:ascii="Times New Roman" w:eastAsia="Times New Roman" w:hAnsi="Times New Roman" w:cs="Times New Roman"/>
          <w:sz w:val="24"/>
          <w:szCs w:val="24"/>
          <w:lang w:eastAsia="lv-LV"/>
        </w:rPr>
        <w:t xml:space="preserve">.punktu, izvērtētie projektu pieteikumi tika sarindoti secībā pēc iegūtā kopējā punktu skaita kvalitātes vērtēšanas kritērijos. </w:t>
      </w:r>
      <w:r w:rsidR="005D5503">
        <w:rPr>
          <w:rFonts w:ascii="Times New Roman" w:eastAsia="Times New Roman" w:hAnsi="Times New Roman" w:cs="Times New Roman"/>
          <w:sz w:val="24"/>
          <w:szCs w:val="24"/>
          <w:lang w:eastAsia="lv-LV"/>
        </w:rPr>
        <w:t>V</w:t>
      </w:r>
      <w:r w:rsidR="004B764F" w:rsidRPr="00BC6E90">
        <w:rPr>
          <w:rFonts w:ascii="Times New Roman" w:eastAsia="Times New Roman" w:hAnsi="Times New Roman" w:cs="Times New Roman"/>
          <w:sz w:val="24"/>
          <w:szCs w:val="24"/>
          <w:lang w:eastAsia="lv-LV"/>
        </w:rPr>
        <w:t xml:space="preserve">ērtēšanas komisija </w:t>
      </w:r>
      <w:r w:rsidR="005D5503">
        <w:rPr>
          <w:rFonts w:ascii="Times New Roman" w:eastAsia="Times New Roman" w:hAnsi="Times New Roman" w:cs="Times New Roman"/>
          <w:sz w:val="24"/>
          <w:szCs w:val="24"/>
          <w:lang w:eastAsia="lv-LV"/>
        </w:rPr>
        <w:t xml:space="preserve">apstiprināšanai </w:t>
      </w:r>
      <w:r w:rsidR="006B5367">
        <w:rPr>
          <w:rFonts w:ascii="Times New Roman" w:eastAsia="Times New Roman" w:hAnsi="Times New Roman" w:cs="Times New Roman"/>
          <w:sz w:val="24"/>
          <w:szCs w:val="24"/>
          <w:lang w:eastAsia="lv-LV"/>
        </w:rPr>
        <w:t xml:space="preserve">uz Fonda padomi </w:t>
      </w:r>
      <w:r w:rsidR="005D5503">
        <w:rPr>
          <w:rFonts w:ascii="Times New Roman" w:eastAsia="Times New Roman" w:hAnsi="Times New Roman" w:cs="Times New Roman"/>
          <w:sz w:val="24"/>
          <w:szCs w:val="24"/>
          <w:lang w:eastAsia="lv-LV"/>
        </w:rPr>
        <w:t>virzīja 1</w:t>
      </w:r>
      <w:r>
        <w:rPr>
          <w:rFonts w:ascii="Times New Roman" w:eastAsia="Times New Roman" w:hAnsi="Times New Roman" w:cs="Times New Roman"/>
          <w:sz w:val="24"/>
          <w:szCs w:val="24"/>
          <w:lang w:eastAsia="lv-LV"/>
        </w:rPr>
        <w:t>6</w:t>
      </w:r>
      <w:r w:rsidR="006B5367">
        <w:rPr>
          <w:rFonts w:ascii="Times New Roman" w:eastAsia="Times New Roman" w:hAnsi="Times New Roman" w:cs="Times New Roman"/>
          <w:sz w:val="24"/>
          <w:szCs w:val="24"/>
          <w:lang w:eastAsia="lv-LV"/>
        </w:rPr>
        <w:t xml:space="preserve"> projektu pieteikumus, kam pietika finansējums pilnā apmērā, </w:t>
      </w:r>
      <w:r w:rsidR="005D5503">
        <w:rPr>
          <w:rFonts w:ascii="Times New Roman" w:eastAsia="Times New Roman" w:hAnsi="Times New Roman" w:cs="Times New Roman"/>
          <w:sz w:val="24"/>
          <w:szCs w:val="24"/>
          <w:lang w:eastAsia="lv-LV"/>
        </w:rPr>
        <w:t xml:space="preserve">par kopējo summu </w:t>
      </w:r>
      <w:r w:rsidR="004B764F" w:rsidRPr="00BC6E90">
        <w:rPr>
          <w:rFonts w:ascii="Times New Roman" w:eastAsia="Times New Roman" w:hAnsi="Times New Roman" w:cs="Times New Roman"/>
          <w:sz w:val="24"/>
          <w:szCs w:val="24"/>
          <w:lang w:eastAsia="lv-LV"/>
        </w:rPr>
        <w:t xml:space="preserve"> </w:t>
      </w:r>
      <w:r w:rsidR="00B27F97" w:rsidRPr="00B27F97">
        <w:rPr>
          <w:rFonts w:ascii="Times New Roman" w:eastAsia="Times New Roman" w:hAnsi="Times New Roman" w:cs="Times New Roman"/>
          <w:sz w:val="24"/>
          <w:szCs w:val="24"/>
          <w:lang w:eastAsia="lv-LV"/>
        </w:rPr>
        <w:t>213 0</w:t>
      </w:r>
      <w:r w:rsidR="0038238D">
        <w:rPr>
          <w:rFonts w:ascii="Times New Roman" w:eastAsia="Times New Roman" w:hAnsi="Times New Roman" w:cs="Times New Roman"/>
          <w:sz w:val="24"/>
          <w:szCs w:val="24"/>
          <w:lang w:eastAsia="lv-LV"/>
        </w:rPr>
        <w:t>12</w:t>
      </w:r>
      <w:r w:rsidR="00B27F97" w:rsidRPr="00B27F97">
        <w:rPr>
          <w:rFonts w:ascii="Times New Roman" w:eastAsia="Times New Roman" w:hAnsi="Times New Roman" w:cs="Times New Roman"/>
          <w:sz w:val="24"/>
          <w:szCs w:val="24"/>
          <w:lang w:eastAsia="lv-LV"/>
        </w:rPr>
        <w:t>,</w:t>
      </w:r>
      <w:r w:rsidR="0038238D">
        <w:rPr>
          <w:rFonts w:ascii="Times New Roman" w:eastAsia="Times New Roman" w:hAnsi="Times New Roman" w:cs="Times New Roman"/>
          <w:sz w:val="24"/>
          <w:szCs w:val="24"/>
          <w:lang w:eastAsia="lv-LV"/>
        </w:rPr>
        <w:t>54</w:t>
      </w:r>
      <w:r w:rsidR="00B27F97">
        <w:rPr>
          <w:rFonts w:ascii="Times New Roman" w:eastAsia="Times New Roman" w:hAnsi="Times New Roman" w:cs="Times New Roman"/>
          <w:sz w:val="24"/>
          <w:szCs w:val="24"/>
          <w:lang w:eastAsia="lv-LV"/>
        </w:rPr>
        <w:t xml:space="preserve"> EUR.</w:t>
      </w:r>
    </w:p>
    <w:p w14:paraId="331BA83F" w14:textId="2CD69EEA" w:rsidR="000D0061" w:rsidRDefault="00347C80" w:rsidP="003D217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Kopumā no 1</w:t>
      </w:r>
      <w:r w:rsidR="00665579">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xml:space="preserve"> apstiprināšan</w:t>
      </w:r>
      <w:r w:rsidR="00B55B91">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i virzītajiem projektu pieteikumiem </w:t>
      </w:r>
      <w:r w:rsidR="00665579">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xml:space="preserve"> pieteikumiem tika noteikts veikt precizējumus pirms projekta īstenošanas līguma noslēgšanas ar Fondu.</w:t>
      </w:r>
    </w:p>
    <w:p w14:paraId="4BBFDF36" w14:textId="34EF7959" w:rsidR="004B764F"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Analizējot konstatētās neprecizitātes </w:t>
      </w:r>
      <w:r w:rsidR="00B250ED">
        <w:rPr>
          <w:rFonts w:ascii="Times New Roman" w:eastAsia="Times New Roman" w:hAnsi="Times New Roman" w:cs="Times New Roman"/>
          <w:sz w:val="24"/>
          <w:szCs w:val="24"/>
          <w:lang w:eastAsia="lv-LV"/>
        </w:rPr>
        <w:t xml:space="preserve">apstiprinātajos </w:t>
      </w:r>
      <w:r w:rsidR="00347C80">
        <w:rPr>
          <w:rFonts w:ascii="Times New Roman" w:eastAsia="Times New Roman" w:hAnsi="Times New Roman" w:cs="Times New Roman"/>
          <w:sz w:val="24"/>
          <w:szCs w:val="24"/>
          <w:lang w:eastAsia="lv-LV"/>
        </w:rPr>
        <w:t>projektu pieteikum</w:t>
      </w:r>
      <w:r w:rsidR="00B250ED">
        <w:rPr>
          <w:rFonts w:ascii="Times New Roman" w:eastAsia="Times New Roman" w:hAnsi="Times New Roman" w:cs="Times New Roman"/>
          <w:sz w:val="24"/>
          <w:szCs w:val="24"/>
          <w:lang w:eastAsia="lv-LV"/>
        </w:rPr>
        <w:t xml:space="preserve">os </w:t>
      </w:r>
      <w:r w:rsidRPr="00BC6E90">
        <w:rPr>
          <w:rFonts w:ascii="Times New Roman" w:eastAsia="Times New Roman" w:hAnsi="Times New Roman" w:cs="Times New Roman"/>
          <w:sz w:val="24"/>
          <w:szCs w:val="24"/>
          <w:lang w:eastAsia="lv-LV"/>
        </w:rPr>
        <w:t>vērtēšanā</w:t>
      </w:r>
      <w:r w:rsidR="00347C80">
        <w:rPr>
          <w:rFonts w:ascii="Times New Roman" w:eastAsia="Times New Roman" w:hAnsi="Times New Roman" w:cs="Times New Roman"/>
          <w:sz w:val="24"/>
          <w:szCs w:val="24"/>
          <w:lang w:eastAsia="lv-LV"/>
        </w:rPr>
        <w:t xml:space="preserve"> pēc kvalitātes vērtēšanas kritērijiem</w:t>
      </w:r>
      <w:r w:rsidRPr="00BC6E90">
        <w:rPr>
          <w:rFonts w:ascii="Times New Roman" w:eastAsia="Times New Roman" w:hAnsi="Times New Roman" w:cs="Times New Roman"/>
          <w:sz w:val="24"/>
          <w:szCs w:val="24"/>
          <w:lang w:eastAsia="lv-LV"/>
        </w:rPr>
        <w:t>, kopējā ten</w:t>
      </w:r>
      <w:bookmarkEnd w:id="4"/>
      <w:r w:rsidRPr="00BC6E90">
        <w:rPr>
          <w:rFonts w:ascii="Times New Roman" w:eastAsia="Times New Roman" w:hAnsi="Times New Roman" w:cs="Times New Roman"/>
          <w:sz w:val="24"/>
          <w:szCs w:val="24"/>
          <w:lang w:eastAsia="lv-LV"/>
        </w:rPr>
        <w:t xml:space="preserve">dence projektos bija </w:t>
      </w:r>
      <w:r w:rsidR="00094F71">
        <w:rPr>
          <w:rFonts w:ascii="Times New Roman" w:eastAsia="Times New Roman" w:hAnsi="Times New Roman" w:cs="Times New Roman"/>
          <w:sz w:val="24"/>
          <w:szCs w:val="24"/>
          <w:lang w:eastAsia="lv-LV"/>
        </w:rPr>
        <w:t>nepilnības</w:t>
      </w:r>
      <w:r w:rsidRPr="00BC6E90">
        <w:rPr>
          <w:rFonts w:ascii="Times New Roman" w:eastAsia="Times New Roman" w:hAnsi="Times New Roman" w:cs="Times New Roman"/>
          <w:sz w:val="24"/>
          <w:szCs w:val="24"/>
          <w:lang w:eastAsia="lv-LV"/>
        </w:rPr>
        <w:t xml:space="preserve"> projekta </w:t>
      </w:r>
      <w:r w:rsidR="00347C80">
        <w:rPr>
          <w:rFonts w:ascii="Times New Roman" w:eastAsia="Times New Roman" w:hAnsi="Times New Roman" w:cs="Times New Roman"/>
          <w:sz w:val="24"/>
          <w:szCs w:val="24"/>
          <w:lang w:eastAsia="lv-LV"/>
        </w:rPr>
        <w:lastRenderedPageBreak/>
        <w:t>pieteikuma saturiskajā daļā</w:t>
      </w:r>
      <w:r w:rsidRPr="00BC6E90">
        <w:rPr>
          <w:rFonts w:ascii="Times New Roman" w:eastAsia="Times New Roman" w:hAnsi="Times New Roman" w:cs="Times New Roman"/>
          <w:sz w:val="24"/>
          <w:szCs w:val="24"/>
          <w:lang w:eastAsia="lv-LV"/>
        </w:rPr>
        <w:t>, kļūdas</w:t>
      </w:r>
      <w:r w:rsidR="00347C80">
        <w:rPr>
          <w:rFonts w:ascii="Times New Roman" w:eastAsia="Times New Roman" w:hAnsi="Times New Roman" w:cs="Times New Roman"/>
          <w:sz w:val="24"/>
          <w:szCs w:val="24"/>
          <w:lang w:eastAsia="lv-LV"/>
        </w:rPr>
        <w:t xml:space="preserve"> vai neskaidrības</w:t>
      </w:r>
      <w:r w:rsidRPr="00BC6E90">
        <w:rPr>
          <w:rFonts w:ascii="Times New Roman" w:eastAsia="Times New Roman" w:hAnsi="Times New Roman" w:cs="Times New Roman"/>
          <w:sz w:val="24"/>
          <w:szCs w:val="24"/>
          <w:lang w:eastAsia="lv-LV"/>
        </w:rPr>
        <w:t xml:space="preserve"> pr</w:t>
      </w:r>
      <w:r w:rsidR="00347C80">
        <w:rPr>
          <w:rFonts w:ascii="Times New Roman" w:eastAsia="Times New Roman" w:hAnsi="Times New Roman" w:cs="Times New Roman"/>
          <w:sz w:val="24"/>
          <w:szCs w:val="24"/>
          <w:lang w:eastAsia="lv-LV"/>
        </w:rPr>
        <w:t>ojekta budžetā</w:t>
      </w:r>
      <w:r w:rsidR="00C51C47">
        <w:rPr>
          <w:rFonts w:ascii="Times New Roman" w:eastAsia="Times New Roman" w:hAnsi="Times New Roman" w:cs="Times New Roman"/>
          <w:sz w:val="24"/>
          <w:szCs w:val="24"/>
          <w:lang w:eastAsia="lv-LV"/>
        </w:rPr>
        <w:t xml:space="preserve">, piemēram, tika noteikti </w:t>
      </w:r>
      <w:r w:rsidR="005F7705">
        <w:rPr>
          <w:rFonts w:ascii="Times New Roman" w:eastAsia="Times New Roman" w:hAnsi="Times New Roman" w:cs="Times New Roman"/>
          <w:sz w:val="24"/>
          <w:szCs w:val="24"/>
          <w:lang w:eastAsia="lv-LV"/>
        </w:rPr>
        <w:t xml:space="preserve">šādi </w:t>
      </w:r>
      <w:r w:rsidR="00C51C47">
        <w:rPr>
          <w:rFonts w:ascii="Times New Roman" w:eastAsia="Times New Roman" w:hAnsi="Times New Roman" w:cs="Times New Roman"/>
          <w:sz w:val="24"/>
          <w:szCs w:val="24"/>
          <w:lang w:eastAsia="lv-LV"/>
        </w:rPr>
        <w:t>nosacījumi:</w:t>
      </w:r>
    </w:p>
    <w:p w14:paraId="7EC8BF8C" w14:textId="50A7FC3B" w:rsidR="00C51C47" w:rsidRPr="00B27F97" w:rsidRDefault="00C51C47" w:rsidP="00B27F97">
      <w:pPr>
        <w:pStyle w:val="ListParagraph"/>
        <w:numPr>
          <w:ilvl w:val="3"/>
          <w:numId w:val="7"/>
        </w:numPr>
        <w:spacing w:before="120" w:after="120" w:line="240" w:lineRule="auto"/>
        <w:ind w:left="709" w:hanging="28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iesniegt papildus informāciju kādas projekta veidlapas sadaļas precizēšanai, norādot precīzāku un detalizētāku informāciju;</w:t>
      </w:r>
    </w:p>
    <w:p w14:paraId="1AC8E146" w14:textId="0A57F76A" w:rsidR="004B764F" w:rsidRPr="00051260" w:rsidRDefault="00C51C47" w:rsidP="00051260">
      <w:pPr>
        <w:pStyle w:val="ListParagraph"/>
        <w:numPr>
          <w:ilvl w:val="3"/>
          <w:numId w:val="7"/>
        </w:numPr>
        <w:spacing w:before="120" w:after="120" w:line="240" w:lineRule="auto"/>
        <w:ind w:left="709" w:hanging="283"/>
        <w:jc w:val="both"/>
        <w:rPr>
          <w:rFonts w:ascii="Times New Roman" w:eastAsia="Times New Roman" w:hAnsi="Times New Roman" w:cs="Times New Roman"/>
          <w:sz w:val="24"/>
          <w:szCs w:val="24"/>
          <w:lang w:eastAsia="lv-LV"/>
        </w:rPr>
      </w:pPr>
      <w:r w:rsidRPr="00C51C47">
        <w:rPr>
          <w:rFonts w:ascii="Times New Roman" w:eastAsia="Times New Roman" w:hAnsi="Times New Roman" w:cs="Times New Roman"/>
          <w:sz w:val="24"/>
          <w:szCs w:val="24"/>
          <w:lang w:eastAsia="lv-LV"/>
        </w:rPr>
        <w:t>pārskatīt, kā tiek ievērots izmaksu lietderības, ekonomiskuma un efektivitātes princips</w:t>
      </w:r>
      <w:r w:rsidR="00051260">
        <w:rPr>
          <w:rFonts w:ascii="Times New Roman" w:eastAsia="Times New Roman" w:hAnsi="Times New Roman" w:cs="Times New Roman"/>
          <w:sz w:val="24"/>
          <w:szCs w:val="24"/>
          <w:lang w:eastAsia="lv-LV"/>
        </w:rPr>
        <w:t>.</w:t>
      </w:r>
    </w:p>
    <w:p w14:paraId="70AE98C7" w14:textId="77777777" w:rsidR="005F7705" w:rsidRPr="005F7705" w:rsidRDefault="005F7705" w:rsidP="005F7705">
      <w:pPr>
        <w:pStyle w:val="ListParagraph"/>
        <w:spacing w:before="120" w:after="120" w:line="240" w:lineRule="auto"/>
        <w:ind w:left="709"/>
        <w:jc w:val="both"/>
        <w:rPr>
          <w:rFonts w:ascii="Times New Roman" w:eastAsia="Times New Roman" w:hAnsi="Times New Roman" w:cs="Times New Roman"/>
          <w:sz w:val="24"/>
          <w:szCs w:val="24"/>
          <w:lang w:eastAsia="lv-LV"/>
        </w:rPr>
      </w:pPr>
    </w:p>
    <w:p w14:paraId="1C184659" w14:textId="6D097E9B" w:rsidR="004B764F" w:rsidRPr="003D2176" w:rsidRDefault="004B764F" w:rsidP="003D2176">
      <w:pPr>
        <w:pStyle w:val="ListParagraph"/>
        <w:keepNext/>
        <w:numPr>
          <w:ilvl w:val="0"/>
          <w:numId w:val="6"/>
        </w:numPr>
        <w:spacing w:before="120" w:after="120" w:line="240" w:lineRule="auto"/>
        <w:outlineLvl w:val="0"/>
        <w:rPr>
          <w:rFonts w:ascii="Times New Roman" w:eastAsia="Times New Roman" w:hAnsi="Times New Roman" w:cs="Times New Roman"/>
          <w:b/>
          <w:bCs/>
          <w:kern w:val="32"/>
          <w:sz w:val="28"/>
          <w:szCs w:val="28"/>
          <w:lang w:eastAsia="lv-LV"/>
        </w:rPr>
      </w:pPr>
      <w:bookmarkStart w:id="7" w:name="_Toc439687236"/>
      <w:bookmarkStart w:id="8" w:name="_Toc127973858"/>
      <w:r w:rsidRPr="003D2176">
        <w:rPr>
          <w:rFonts w:ascii="Times New Roman" w:eastAsia="Times New Roman" w:hAnsi="Times New Roman" w:cs="Times New Roman"/>
          <w:b/>
          <w:bCs/>
          <w:kern w:val="32"/>
          <w:sz w:val="28"/>
          <w:szCs w:val="28"/>
          <w:lang w:eastAsia="lv-LV"/>
        </w:rPr>
        <w:t xml:space="preserve">Apstiprināto un īstenoto projektu pieteikumu </w:t>
      </w:r>
      <w:bookmarkEnd w:id="7"/>
      <w:r w:rsidRPr="003D2176">
        <w:rPr>
          <w:rFonts w:ascii="Times New Roman" w:eastAsia="Times New Roman" w:hAnsi="Times New Roman" w:cs="Times New Roman"/>
          <w:b/>
          <w:bCs/>
          <w:kern w:val="32"/>
          <w:sz w:val="28"/>
          <w:szCs w:val="28"/>
          <w:lang w:eastAsia="lv-LV"/>
        </w:rPr>
        <w:t>uzraudzība</w:t>
      </w:r>
      <w:bookmarkEnd w:id="8"/>
    </w:p>
    <w:p w14:paraId="6A4F81B2" w14:textId="2EAA1931" w:rsidR="004B764F" w:rsidRPr="00BC6E90"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202</w:t>
      </w:r>
      <w:r w:rsidR="001331F3">
        <w:rPr>
          <w:rFonts w:ascii="Times New Roman" w:eastAsia="Times New Roman" w:hAnsi="Times New Roman" w:cs="Times New Roman"/>
          <w:sz w:val="24"/>
          <w:szCs w:val="24"/>
          <w:lang w:eastAsia="lv-LV"/>
        </w:rPr>
        <w:t>2</w:t>
      </w:r>
      <w:r w:rsidRPr="00BC6E90">
        <w:rPr>
          <w:rFonts w:ascii="Times New Roman" w:eastAsia="Times New Roman" w:hAnsi="Times New Roman" w:cs="Times New Roman"/>
          <w:sz w:val="24"/>
          <w:szCs w:val="24"/>
          <w:lang w:eastAsia="lv-LV"/>
        </w:rPr>
        <w:t xml:space="preserve">.gada </w:t>
      </w:r>
      <w:r w:rsidR="001331F3">
        <w:rPr>
          <w:rFonts w:ascii="Times New Roman" w:eastAsia="Times New Roman" w:hAnsi="Times New Roman" w:cs="Times New Roman"/>
          <w:sz w:val="24"/>
          <w:szCs w:val="24"/>
          <w:lang w:eastAsia="lv-LV"/>
        </w:rPr>
        <w:t>1</w:t>
      </w:r>
      <w:r w:rsidRPr="00BC6E90">
        <w:rPr>
          <w:rFonts w:ascii="Times New Roman" w:eastAsia="Times New Roman" w:hAnsi="Times New Roman" w:cs="Times New Roman"/>
          <w:sz w:val="24"/>
          <w:szCs w:val="24"/>
          <w:lang w:eastAsia="lv-LV"/>
        </w:rPr>
        <w:t xml:space="preserve">.aprīlī </w:t>
      </w:r>
      <w:r w:rsidR="00A515A7">
        <w:rPr>
          <w:rFonts w:ascii="Times New Roman" w:eastAsia="Times New Roman" w:hAnsi="Times New Roman" w:cs="Times New Roman"/>
          <w:sz w:val="24"/>
          <w:szCs w:val="24"/>
          <w:lang w:eastAsia="lv-LV"/>
        </w:rPr>
        <w:t xml:space="preserve">Fonda </w:t>
      </w:r>
      <w:r w:rsidRPr="00BC6E90">
        <w:rPr>
          <w:rFonts w:ascii="Times New Roman" w:eastAsia="Times New Roman" w:hAnsi="Times New Roman" w:cs="Times New Roman"/>
          <w:sz w:val="24"/>
          <w:szCs w:val="24"/>
          <w:lang w:eastAsia="lv-LV"/>
        </w:rPr>
        <w:t>padome pieņēma lēmumu par 1</w:t>
      </w:r>
      <w:r w:rsidR="001331F3">
        <w:rPr>
          <w:rFonts w:ascii="Times New Roman" w:eastAsia="Times New Roman" w:hAnsi="Times New Roman" w:cs="Times New Roman"/>
          <w:sz w:val="24"/>
          <w:szCs w:val="24"/>
          <w:lang w:eastAsia="lv-LV"/>
        </w:rPr>
        <w:t>6</w:t>
      </w:r>
      <w:r w:rsidRPr="00BC6E90">
        <w:rPr>
          <w:rFonts w:ascii="Times New Roman" w:eastAsia="Times New Roman" w:hAnsi="Times New Roman" w:cs="Times New Roman"/>
          <w:sz w:val="24"/>
          <w:szCs w:val="24"/>
          <w:lang w:eastAsia="lv-LV"/>
        </w:rPr>
        <w:t xml:space="preserve"> projektu pieteikumu apstiprināšanu.</w:t>
      </w:r>
    </w:p>
    <w:p w14:paraId="072F80CE" w14:textId="125EB974" w:rsidR="004B764F" w:rsidRPr="00BC6E90"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Kopējais programmas ietvaros pieejamais finansējums 202</w:t>
      </w:r>
      <w:r w:rsidR="00456426">
        <w:rPr>
          <w:rFonts w:ascii="Times New Roman" w:eastAsia="Times New Roman" w:hAnsi="Times New Roman" w:cs="Times New Roman"/>
          <w:sz w:val="24"/>
          <w:szCs w:val="24"/>
          <w:lang w:eastAsia="lv-LV"/>
        </w:rPr>
        <w:t>2</w:t>
      </w:r>
      <w:r w:rsidRPr="00BC6E90">
        <w:rPr>
          <w:rFonts w:ascii="Times New Roman" w:eastAsia="Times New Roman" w:hAnsi="Times New Roman" w:cs="Times New Roman"/>
          <w:sz w:val="24"/>
          <w:szCs w:val="24"/>
          <w:lang w:eastAsia="lv-LV"/>
        </w:rPr>
        <w:t xml:space="preserve">.gadā bija </w:t>
      </w:r>
      <w:r w:rsidR="00456426" w:rsidRPr="00456426">
        <w:rPr>
          <w:rFonts w:ascii="Times New Roman" w:eastAsia="Times New Roman" w:hAnsi="Times New Roman" w:cs="Times New Roman"/>
          <w:sz w:val="24"/>
          <w:szCs w:val="24"/>
          <w:lang w:eastAsia="lv-LV"/>
        </w:rPr>
        <w:t>219</w:t>
      </w:r>
      <w:r w:rsidR="003D2176">
        <w:rPr>
          <w:rFonts w:ascii="Times New Roman" w:eastAsia="Times New Roman" w:hAnsi="Times New Roman" w:cs="Times New Roman"/>
          <w:sz w:val="24"/>
          <w:szCs w:val="24"/>
          <w:lang w:eastAsia="lv-LV"/>
        </w:rPr>
        <w:t xml:space="preserve"> </w:t>
      </w:r>
      <w:r w:rsidR="005F7705">
        <w:rPr>
          <w:rFonts w:ascii="Times New Roman" w:eastAsia="Times New Roman" w:hAnsi="Times New Roman" w:cs="Times New Roman"/>
          <w:sz w:val="24"/>
          <w:szCs w:val="24"/>
          <w:lang w:eastAsia="lv-LV"/>
        </w:rPr>
        <w:t>120</w:t>
      </w:r>
      <w:r w:rsidRPr="00BC6E90">
        <w:rPr>
          <w:rFonts w:ascii="Times New Roman" w:eastAsia="Times New Roman" w:hAnsi="Times New Roman" w:cs="Times New Roman"/>
          <w:sz w:val="24"/>
          <w:szCs w:val="24"/>
          <w:lang w:eastAsia="lv-LV"/>
        </w:rPr>
        <w:t>,</w:t>
      </w:r>
      <w:r w:rsidR="005F7705">
        <w:rPr>
          <w:rFonts w:ascii="Times New Roman" w:eastAsia="Times New Roman" w:hAnsi="Times New Roman" w:cs="Times New Roman"/>
          <w:sz w:val="24"/>
          <w:szCs w:val="24"/>
          <w:lang w:eastAsia="lv-LV"/>
        </w:rPr>
        <w:t>00</w:t>
      </w:r>
      <w:r w:rsidRPr="00BC6E90">
        <w:rPr>
          <w:rFonts w:ascii="Times New Roman" w:eastAsia="Times New Roman" w:hAnsi="Times New Roman" w:cs="Times New Roman"/>
          <w:sz w:val="24"/>
          <w:szCs w:val="24"/>
          <w:lang w:eastAsia="lv-LV"/>
        </w:rPr>
        <w:t xml:space="preserve"> EUR. </w:t>
      </w:r>
      <w:r w:rsidR="00456426">
        <w:rPr>
          <w:rFonts w:ascii="Times New Roman" w:eastAsia="Times New Roman" w:hAnsi="Times New Roman" w:cs="Times New Roman"/>
          <w:sz w:val="24"/>
          <w:szCs w:val="24"/>
          <w:lang w:eastAsia="lv-LV"/>
        </w:rPr>
        <w:t>Pēc nosacījumu izpildes n</w:t>
      </w:r>
      <w:r w:rsidRPr="00BC6E90">
        <w:rPr>
          <w:rFonts w:ascii="Times New Roman" w:eastAsia="Times New Roman" w:hAnsi="Times New Roman" w:cs="Times New Roman"/>
          <w:sz w:val="24"/>
          <w:szCs w:val="24"/>
          <w:lang w:eastAsia="lv-LV"/>
        </w:rPr>
        <w:t>oslēgtajos 1</w:t>
      </w:r>
      <w:r w:rsidR="00456426">
        <w:rPr>
          <w:rFonts w:ascii="Times New Roman" w:eastAsia="Times New Roman" w:hAnsi="Times New Roman" w:cs="Times New Roman"/>
          <w:sz w:val="24"/>
          <w:szCs w:val="24"/>
          <w:lang w:eastAsia="lv-LV"/>
        </w:rPr>
        <w:t>6</w:t>
      </w:r>
      <w:r w:rsidRPr="00BC6E90">
        <w:rPr>
          <w:rFonts w:ascii="Times New Roman" w:eastAsia="Times New Roman" w:hAnsi="Times New Roman" w:cs="Times New Roman"/>
          <w:sz w:val="24"/>
          <w:szCs w:val="24"/>
          <w:lang w:eastAsia="lv-LV"/>
        </w:rPr>
        <w:t xml:space="preserve"> līgumos projektu kopējā pieprasītā programmas finansējuma summa bija</w:t>
      </w:r>
      <w:r w:rsidR="003D2176">
        <w:rPr>
          <w:rFonts w:ascii="Times New Roman" w:eastAsia="Times New Roman" w:hAnsi="Times New Roman" w:cs="Times New Roman"/>
          <w:sz w:val="24"/>
          <w:szCs w:val="24"/>
          <w:lang w:eastAsia="lv-LV"/>
        </w:rPr>
        <w:t> </w:t>
      </w:r>
      <w:r w:rsidR="00456426">
        <w:rPr>
          <w:rFonts w:ascii="Times New Roman" w:eastAsia="Times New Roman" w:hAnsi="Times New Roman" w:cs="Times New Roman"/>
          <w:sz w:val="24"/>
          <w:szCs w:val="24"/>
          <w:lang w:eastAsia="lv-LV"/>
        </w:rPr>
        <w:t>213</w:t>
      </w:r>
      <w:r w:rsidR="00700ADE">
        <w:rPr>
          <w:rFonts w:ascii="Times New Roman" w:eastAsia="Times New Roman" w:hAnsi="Times New Roman" w:cs="Times New Roman"/>
          <w:sz w:val="24"/>
          <w:szCs w:val="24"/>
          <w:lang w:eastAsia="lv-LV"/>
        </w:rPr>
        <w:t xml:space="preserve"> </w:t>
      </w:r>
      <w:r w:rsidR="00456426">
        <w:rPr>
          <w:rFonts w:ascii="Times New Roman" w:eastAsia="Times New Roman" w:hAnsi="Times New Roman" w:cs="Times New Roman"/>
          <w:sz w:val="24"/>
          <w:szCs w:val="24"/>
          <w:lang w:eastAsia="lv-LV"/>
        </w:rPr>
        <w:t>0</w:t>
      </w:r>
      <w:r w:rsidR="00856355">
        <w:rPr>
          <w:rFonts w:ascii="Times New Roman" w:eastAsia="Times New Roman" w:hAnsi="Times New Roman" w:cs="Times New Roman"/>
          <w:sz w:val="24"/>
          <w:szCs w:val="24"/>
          <w:lang w:eastAsia="lv-LV"/>
        </w:rPr>
        <w:t>12</w:t>
      </w:r>
      <w:r w:rsidR="00456426">
        <w:rPr>
          <w:rFonts w:ascii="Times New Roman" w:eastAsia="Times New Roman" w:hAnsi="Times New Roman" w:cs="Times New Roman"/>
          <w:sz w:val="24"/>
          <w:szCs w:val="24"/>
          <w:lang w:eastAsia="lv-LV"/>
        </w:rPr>
        <w:t>,</w:t>
      </w:r>
      <w:r w:rsidR="00087F50">
        <w:rPr>
          <w:rFonts w:ascii="Times New Roman" w:eastAsia="Times New Roman" w:hAnsi="Times New Roman" w:cs="Times New Roman"/>
          <w:sz w:val="24"/>
          <w:szCs w:val="24"/>
          <w:lang w:eastAsia="lv-LV"/>
        </w:rPr>
        <w:t>52</w:t>
      </w:r>
      <w:r w:rsidRPr="00BC6E90">
        <w:rPr>
          <w:rFonts w:ascii="Times New Roman" w:eastAsia="Times New Roman" w:hAnsi="Times New Roman" w:cs="Times New Roman"/>
          <w:sz w:val="24"/>
          <w:szCs w:val="24"/>
          <w:lang w:eastAsia="lv-LV"/>
        </w:rPr>
        <w:t xml:space="preserve"> EUR. </w:t>
      </w:r>
    </w:p>
    <w:p w14:paraId="18B87467" w14:textId="4C123B98" w:rsidR="004B764F"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Pārskata periodā tika iesniegti 1</w:t>
      </w:r>
      <w:r w:rsidR="00456426">
        <w:rPr>
          <w:rFonts w:ascii="Times New Roman" w:eastAsia="Times New Roman" w:hAnsi="Times New Roman" w:cs="Times New Roman"/>
          <w:sz w:val="24"/>
          <w:szCs w:val="24"/>
          <w:lang w:eastAsia="lv-LV"/>
        </w:rPr>
        <w:t>3</w:t>
      </w:r>
      <w:r w:rsidRPr="00BC6E90">
        <w:rPr>
          <w:rFonts w:ascii="Times New Roman" w:eastAsia="Times New Roman" w:hAnsi="Times New Roman" w:cs="Times New Roman"/>
          <w:sz w:val="24"/>
          <w:szCs w:val="24"/>
          <w:lang w:eastAsia="lv-LV"/>
        </w:rPr>
        <w:t xml:space="preserve"> projektu starpposma pārskati</w:t>
      </w:r>
      <w:r w:rsidR="00456426">
        <w:rPr>
          <w:rFonts w:ascii="Times New Roman" w:eastAsia="Times New Roman" w:hAnsi="Times New Roman" w:cs="Times New Roman"/>
          <w:sz w:val="24"/>
          <w:szCs w:val="24"/>
          <w:lang w:eastAsia="lv-LV"/>
        </w:rPr>
        <w:t xml:space="preserve"> un 16 noslēguma pārskati</w:t>
      </w:r>
      <w:r w:rsidRPr="00BC6E90">
        <w:rPr>
          <w:rFonts w:ascii="Times New Roman" w:eastAsia="Times New Roman" w:hAnsi="Times New Roman" w:cs="Times New Roman"/>
          <w:sz w:val="24"/>
          <w:szCs w:val="24"/>
          <w:lang w:eastAsia="lv-LV"/>
        </w:rPr>
        <w:t>, kas visi tika arī apstiprināti.</w:t>
      </w:r>
    </w:p>
    <w:p w14:paraId="482BFFD9" w14:textId="3C7DA0CE" w:rsidR="004B764F" w:rsidRPr="003D2176" w:rsidRDefault="004B764F" w:rsidP="003D2176">
      <w:pPr>
        <w:pStyle w:val="ListParagraph"/>
        <w:numPr>
          <w:ilvl w:val="0"/>
          <w:numId w:val="6"/>
        </w:numPr>
        <w:spacing w:before="120" w:after="120" w:line="240" w:lineRule="auto"/>
        <w:jc w:val="both"/>
        <w:rPr>
          <w:rFonts w:ascii="Times New Roman" w:eastAsia="Times New Roman" w:hAnsi="Times New Roman" w:cs="Times New Roman"/>
          <w:b/>
          <w:bCs/>
          <w:sz w:val="28"/>
          <w:szCs w:val="28"/>
          <w:lang w:eastAsia="lv-LV"/>
        </w:rPr>
      </w:pPr>
      <w:r w:rsidRPr="003D2176">
        <w:rPr>
          <w:rFonts w:ascii="Times New Roman" w:eastAsia="Times New Roman" w:hAnsi="Times New Roman" w:cs="Times New Roman"/>
          <w:b/>
          <w:bCs/>
          <w:sz w:val="28"/>
          <w:szCs w:val="28"/>
          <w:lang w:eastAsia="lv-LV"/>
        </w:rPr>
        <w:t>Projektu īstenoto rezultātu analīze</w:t>
      </w:r>
    </w:p>
    <w:p w14:paraId="5B030C4F" w14:textId="10F18A24" w:rsidR="004B764F" w:rsidRPr="00BC6E90"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Šajā sadaļā tiek izvērtēti 1</w:t>
      </w:r>
      <w:r w:rsidR="00E70620">
        <w:rPr>
          <w:rFonts w:ascii="Times New Roman" w:eastAsia="Times New Roman" w:hAnsi="Times New Roman" w:cs="Times New Roman"/>
          <w:sz w:val="24"/>
          <w:szCs w:val="24"/>
          <w:lang w:eastAsia="lv-LV"/>
        </w:rPr>
        <w:t>6</w:t>
      </w:r>
      <w:r w:rsidRPr="00BC6E90">
        <w:rPr>
          <w:rFonts w:ascii="Times New Roman" w:eastAsia="Times New Roman" w:hAnsi="Times New Roman" w:cs="Times New Roman"/>
          <w:sz w:val="24"/>
          <w:szCs w:val="24"/>
          <w:lang w:eastAsia="lv-LV"/>
        </w:rPr>
        <w:t xml:space="preserve"> īstenotie </w:t>
      </w:r>
      <w:r w:rsidR="00071FBF">
        <w:rPr>
          <w:rFonts w:ascii="Times New Roman" w:eastAsia="Times New Roman" w:hAnsi="Times New Roman" w:cs="Times New Roman"/>
          <w:sz w:val="24"/>
          <w:szCs w:val="24"/>
          <w:lang w:eastAsia="lv-LV"/>
        </w:rPr>
        <w:t xml:space="preserve">Programmas </w:t>
      </w:r>
      <w:r w:rsidRPr="00BC6E90">
        <w:rPr>
          <w:rFonts w:ascii="Times New Roman" w:eastAsia="Times New Roman" w:hAnsi="Times New Roman" w:cs="Times New Roman"/>
          <w:sz w:val="24"/>
          <w:szCs w:val="24"/>
          <w:lang w:eastAsia="lv-LV"/>
        </w:rPr>
        <w:t>projekti. Projekt</w:t>
      </w:r>
      <w:r w:rsidR="00A901D0">
        <w:rPr>
          <w:rFonts w:ascii="Times New Roman" w:eastAsia="Times New Roman" w:hAnsi="Times New Roman" w:cs="Times New Roman"/>
          <w:sz w:val="24"/>
          <w:szCs w:val="24"/>
          <w:lang w:eastAsia="lv-LV"/>
        </w:rPr>
        <w:t>os plānotās aktivitātes</w:t>
      </w:r>
      <w:r w:rsidRPr="00BC6E90">
        <w:rPr>
          <w:rFonts w:ascii="Times New Roman" w:eastAsia="Times New Roman" w:hAnsi="Times New Roman" w:cs="Times New Roman"/>
          <w:sz w:val="24"/>
          <w:szCs w:val="24"/>
          <w:lang w:eastAsia="lv-LV"/>
        </w:rPr>
        <w:t xml:space="preserve"> tika īstenot</w:t>
      </w:r>
      <w:r w:rsidR="00A901D0">
        <w:rPr>
          <w:rFonts w:ascii="Times New Roman" w:eastAsia="Times New Roman" w:hAnsi="Times New Roman" w:cs="Times New Roman"/>
          <w:sz w:val="24"/>
          <w:szCs w:val="24"/>
          <w:lang w:eastAsia="lv-LV"/>
        </w:rPr>
        <w:t>as</w:t>
      </w:r>
      <w:r w:rsidRPr="00BC6E90">
        <w:rPr>
          <w:rFonts w:ascii="Times New Roman" w:eastAsia="Times New Roman" w:hAnsi="Times New Roman" w:cs="Times New Roman"/>
          <w:sz w:val="24"/>
          <w:szCs w:val="24"/>
          <w:lang w:eastAsia="lv-LV"/>
        </w:rPr>
        <w:t xml:space="preserve"> </w:t>
      </w:r>
      <w:r w:rsidR="007831EC">
        <w:rPr>
          <w:rFonts w:ascii="Times New Roman" w:eastAsia="Times New Roman" w:hAnsi="Times New Roman" w:cs="Times New Roman"/>
          <w:sz w:val="24"/>
          <w:szCs w:val="24"/>
          <w:lang w:eastAsia="lv-LV"/>
        </w:rPr>
        <w:t>29</w:t>
      </w:r>
      <w:r w:rsidRPr="00BC6E90">
        <w:rPr>
          <w:rFonts w:ascii="Times New Roman" w:eastAsia="Times New Roman" w:hAnsi="Times New Roman" w:cs="Times New Roman"/>
          <w:sz w:val="24"/>
          <w:szCs w:val="24"/>
          <w:lang w:eastAsia="lv-LV"/>
        </w:rPr>
        <w:t xml:space="preserve"> valstīs, ieskaitot Latviju (</w:t>
      </w:r>
      <w:r w:rsidR="00AF5EBD">
        <w:rPr>
          <w:rFonts w:ascii="Times New Roman" w:eastAsia="Times New Roman" w:hAnsi="Times New Roman" w:cs="Times New Roman"/>
          <w:sz w:val="24"/>
          <w:szCs w:val="24"/>
          <w:lang w:eastAsia="lv-LV"/>
        </w:rPr>
        <w:t>4</w:t>
      </w:r>
      <w:r w:rsidRPr="00BC6E90">
        <w:rPr>
          <w:rFonts w:ascii="Times New Roman" w:eastAsia="Times New Roman" w:hAnsi="Times New Roman" w:cs="Times New Roman"/>
          <w:sz w:val="24"/>
          <w:szCs w:val="24"/>
          <w:lang w:eastAsia="lv-LV"/>
        </w:rPr>
        <w:t>.attēls)</w:t>
      </w:r>
      <w:r w:rsidR="007831EC">
        <w:rPr>
          <w:rFonts w:ascii="Times New Roman" w:eastAsia="Times New Roman" w:hAnsi="Times New Roman" w:cs="Times New Roman"/>
          <w:sz w:val="24"/>
          <w:szCs w:val="24"/>
          <w:lang w:eastAsia="lv-LV"/>
        </w:rPr>
        <w:t>, pavisam precīzi valstis nevar identificēt, jo daudzu projektu aktivitātes tiešsaistē teorētiski varēja aptvert</w:t>
      </w:r>
      <w:r w:rsidR="00FB6758">
        <w:rPr>
          <w:rFonts w:ascii="Times New Roman" w:eastAsia="Times New Roman" w:hAnsi="Times New Roman" w:cs="Times New Roman"/>
          <w:sz w:val="24"/>
          <w:szCs w:val="24"/>
          <w:lang w:eastAsia="lv-LV"/>
        </w:rPr>
        <w:t xml:space="preserve"> interesentus</w:t>
      </w:r>
      <w:r w:rsidR="007831EC">
        <w:rPr>
          <w:rFonts w:ascii="Times New Roman" w:eastAsia="Times New Roman" w:hAnsi="Times New Roman" w:cs="Times New Roman"/>
          <w:sz w:val="24"/>
          <w:szCs w:val="24"/>
          <w:lang w:eastAsia="lv-LV"/>
        </w:rPr>
        <w:t xml:space="preserve"> vis</w:t>
      </w:r>
      <w:r w:rsidR="00FB6758">
        <w:rPr>
          <w:rFonts w:ascii="Times New Roman" w:eastAsia="Times New Roman" w:hAnsi="Times New Roman" w:cs="Times New Roman"/>
          <w:sz w:val="24"/>
          <w:szCs w:val="24"/>
          <w:lang w:eastAsia="lv-LV"/>
        </w:rPr>
        <w:t>ā</w:t>
      </w:r>
      <w:r w:rsidR="007831EC">
        <w:rPr>
          <w:rFonts w:ascii="Times New Roman" w:eastAsia="Times New Roman" w:hAnsi="Times New Roman" w:cs="Times New Roman"/>
          <w:sz w:val="24"/>
          <w:szCs w:val="24"/>
          <w:lang w:eastAsia="lv-LV"/>
        </w:rPr>
        <w:t xml:space="preserve"> pasaul</w:t>
      </w:r>
      <w:r w:rsidR="00FB6758">
        <w:rPr>
          <w:rFonts w:ascii="Times New Roman" w:eastAsia="Times New Roman" w:hAnsi="Times New Roman" w:cs="Times New Roman"/>
          <w:sz w:val="24"/>
          <w:szCs w:val="24"/>
          <w:lang w:eastAsia="lv-LV"/>
        </w:rPr>
        <w:t>ē.</w:t>
      </w:r>
    </w:p>
    <w:p w14:paraId="1CABCFFA" w14:textId="5F37C812" w:rsidR="00F901F6" w:rsidRDefault="00F901F6" w:rsidP="003D2176">
      <w:pPr>
        <w:spacing w:before="120" w:after="120" w:line="240" w:lineRule="auto"/>
        <w:jc w:val="right"/>
        <w:rPr>
          <w:rFonts w:ascii="Times New Roman" w:eastAsia="Times New Roman" w:hAnsi="Times New Roman" w:cs="Times New Roman"/>
          <w:sz w:val="24"/>
          <w:szCs w:val="24"/>
          <w:lang w:eastAsia="lv-LV"/>
        </w:rPr>
      </w:pPr>
      <w:r>
        <w:rPr>
          <w:noProof/>
        </w:rPr>
        <w:drawing>
          <wp:inline distT="0" distB="0" distL="0" distR="0" wp14:anchorId="7A0339FF" wp14:editId="68D4D535">
            <wp:extent cx="5478780" cy="4907280"/>
            <wp:effectExtent l="0" t="0" r="7620" b="7620"/>
            <wp:docPr id="10" name="Chart 10">
              <a:extLst xmlns:a="http://schemas.openxmlformats.org/drawingml/2006/main">
                <a:ext uri="{FF2B5EF4-FFF2-40B4-BE49-F238E27FC236}">
                  <a16:creationId xmlns:a16="http://schemas.microsoft.com/office/drawing/2014/main" id="{31416288-7723-D3A9-4818-4E89DFE08A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FC22CB" w14:textId="5F7F7C86" w:rsidR="004B764F" w:rsidRPr="00BC6E90" w:rsidRDefault="00AF5EBD" w:rsidP="003D2176">
      <w:pPr>
        <w:spacing w:before="120" w:after="12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4B764F" w:rsidRPr="00BC6E90">
        <w:rPr>
          <w:rFonts w:ascii="Times New Roman" w:eastAsia="Times New Roman" w:hAnsi="Times New Roman" w:cs="Times New Roman"/>
          <w:sz w:val="24"/>
          <w:szCs w:val="24"/>
          <w:lang w:eastAsia="lv-LV"/>
        </w:rPr>
        <w:t>.attēls. Valstis, kurās tika īstenotas apstiprināto projektu aktivitātes</w:t>
      </w:r>
    </w:p>
    <w:p w14:paraId="7CECF210" w14:textId="6E57307D" w:rsidR="009E4279" w:rsidRDefault="0046149A" w:rsidP="003D217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Kaut gan 2022.gadā situācija</w:t>
      </w:r>
      <w:r w:rsidR="004B764F" w:rsidRPr="00BC6E90">
        <w:rPr>
          <w:rFonts w:ascii="Times New Roman" w:eastAsia="Times New Roman" w:hAnsi="Times New Roman" w:cs="Times New Roman"/>
          <w:sz w:val="24"/>
          <w:szCs w:val="24"/>
          <w:lang w:eastAsia="lv-LV"/>
        </w:rPr>
        <w:t xml:space="preserve"> ar Covid-19 pandēmijas ieviestajiem ierobežojumiem attiecībā uz ceļošanu un dalībnieku pulcēšanos</w:t>
      </w:r>
      <w:r>
        <w:rPr>
          <w:rFonts w:ascii="Times New Roman" w:eastAsia="Times New Roman" w:hAnsi="Times New Roman" w:cs="Times New Roman"/>
          <w:sz w:val="24"/>
          <w:szCs w:val="24"/>
          <w:lang w:eastAsia="lv-LV"/>
        </w:rPr>
        <w:t xml:space="preserve"> bija krietni uzlabojusies un daudzi ierobežojumi daudzās valstīs atcelti, </w:t>
      </w:r>
      <w:r w:rsidR="009E4279">
        <w:rPr>
          <w:rFonts w:ascii="Times New Roman" w:eastAsia="Times New Roman" w:hAnsi="Times New Roman" w:cs="Times New Roman"/>
          <w:sz w:val="24"/>
          <w:szCs w:val="24"/>
          <w:lang w:eastAsia="lv-LV"/>
        </w:rPr>
        <w:t>iepriekšējo gadu pieredze pārnesot</w:t>
      </w:r>
      <w:r w:rsidR="004B764F" w:rsidRPr="00BC6E90">
        <w:rPr>
          <w:rFonts w:ascii="Times New Roman" w:eastAsia="Times New Roman" w:hAnsi="Times New Roman" w:cs="Times New Roman"/>
          <w:sz w:val="24"/>
          <w:szCs w:val="24"/>
          <w:lang w:eastAsia="lv-LV"/>
        </w:rPr>
        <w:t xml:space="preserve"> daudzus </w:t>
      </w:r>
      <w:r w:rsidR="009E4279">
        <w:rPr>
          <w:rFonts w:ascii="Times New Roman" w:eastAsia="Times New Roman" w:hAnsi="Times New Roman" w:cs="Times New Roman"/>
          <w:sz w:val="24"/>
          <w:szCs w:val="24"/>
          <w:lang w:eastAsia="lv-LV"/>
        </w:rPr>
        <w:t xml:space="preserve">plānotos </w:t>
      </w:r>
      <w:r w:rsidR="004B764F" w:rsidRPr="00BC6E90">
        <w:rPr>
          <w:rFonts w:ascii="Times New Roman" w:eastAsia="Times New Roman" w:hAnsi="Times New Roman" w:cs="Times New Roman"/>
          <w:sz w:val="24"/>
          <w:szCs w:val="24"/>
          <w:lang w:eastAsia="lv-LV"/>
        </w:rPr>
        <w:t xml:space="preserve">pasākumus, kas plānoti klātienē, </w:t>
      </w:r>
      <w:r w:rsidR="00B55B91">
        <w:rPr>
          <w:rFonts w:ascii="Times New Roman" w:eastAsia="Times New Roman" w:hAnsi="Times New Roman" w:cs="Times New Roman"/>
          <w:sz w:val="24"/>
          <w:szCs w:val="24"/>
          <w:lang w:eastAsia="lv-LV"/>
        </w:rPr>
        <w:t>tiešsaistes</w:t>
      </w:r>
      <w:r w:rsidR="00B55B91" w:rsidRPr="00BC6E90">
        <w:rPr>
          <w:rFonts w:ascii="Times New Roman" w:eastAsia="Times New Roman" w:hAnsi="Times New Roman" w:cs="Times New Roman"/>
          <w:sz w:val="24"/>
          <w:szCs w:val="24"/>
          <w:lang w:eastAsia="lv-LV"/>
        </w:rPr>
        <w:t xml:space="preserve"> </w:t>
      </w:r>
      <w:r w:rsidR="004B764F" w:rsidRPr="00BC6E90">
        <w:rPr>
          <w:rFonts w:ascii="Times New Roman" w:eastAsia="Times New Roman" w:hAnsi="Times New Roman" w:cs="Times New Roman"/>
          <w:sz w:val="24"/>
          <w:szCs w:val="24"/>
          <w:lang w:eastAsia="lv-LV"/>
        </w:rPr>
        <w:t>režīmā</w:t>
      </w:r>
      <w:r w:rsidR="009E4279">
        <w:rPr>
          <w:rFonts w:ascii="Times New Roman" w:eastAsia="Times New Roman" w:hAnsi="Times New Roman" w:cs="Times New Roman"/>
          <w:sz w:val="24"/>
          <w:szCs w:val="24"/>
          <w:lang w:eastAsia="lv-LV"/>
        </w:rPr>
        <w:t>, tika veiksmīgi tu</w:t>
      </w:r>
      <w:r w:rsidR="00314D3D">
        <w:rPr>
          <w:rFonts w:ascii="Times New Roman" w:eastAsia="Times New Roman" w:hAnsi="Times New Roman" w:cs="Times New Roman"/>
          <w:sz w:val="24"/>
          <w:szCs w:val="24"/>
          <w:lang w:eastAsia="lv-LV"/>
        </w:rPr>
        <w:t>r</w:t>
      </w:r>
      <w:r w:rsidR="009E4279">
        <w:rPr>
          <w:rFonts w:ascii="Times New Roman" w:eastAsia="Times New Roman" w:hAnsi="Times New Roman" w:cs="Times New Roman"/>
          <w:sz w:val="24"/>
          <w:szCs w:val="24"/>
          <w:lang w:eastAsia="lv-LV"/>
        </w:rPr>
        <w:t>pināta</w:t>
      </w:r>
      <w:r w:rsidR="004B764F" w:rsidRPr="00BC6E90">
        <w:rPr>
          <w:rFonts w:ascii="Times New Roman" w:eastAsia="Times New Roman" w:hAnsi="Times New Roman" w:cs="Times New Roman"/>
          <w:sz w:val="24"/>
          <w:szCs w:val="24"/>
          <w:lang w:eastAsia="lv-LV"/>
        </w:rPr>
        <w:t xml:space="preserve"> arī </w:t>
      </w:r>
      <w:r w:rsidR="009E4279">
        <w:rPr>
          <w:rFonts w:ascii="Times New Roman" w:eastAsia="Times New Roman" w:hAnsi="Times New Roman" w:cs="Times New Roman"/>
          <w:sz w:val="24"/>
          <w:szCs w:val="24"/>
          <w:lang w:eastAsia="lv-LV"/>
        </w:rPr>
        <w:t>2022.gadā.</w:t>
      </w:r>
      <w:r w:rsidR="004B764F" w:rsidRPr="00BC6E90">
        <w:rPr>
          <w:rFonts w:ascii="Times New Roman" w:eastAsia="Times New Roman" w:hAnsi="Times New Roman" w:cs="Times New Roman"/>
          <w:sz w:val="24"/>
          <w:szCs w:val="24"/>
          <w:lang w:eastAsia="lv-LV"/>
        </w:rPr>
        <w:t xml:space="preserve"> </w:t>
      </w:r>
      <w:r w:rsidR="009E4279">
        <w:rPr>
          <w:rFonts w:ascii="Times New Roman" w:eastAsia="Times New Roman" w:hAnsi="Times New Roman" w:cs="Times New Roman"/>
          <w:sz w:val="24"/>
          <w:szCs w:val="24"/>
          <w:lang w:eastAsia="lv-LV"/>
        </w:rPr>
        <w:t>Acīmredzot daudzos gadījumos aktivitāšu formāts tiešsaistē izrādījies veiksmīgs</w:t>
      </w:r>
      <w:r w:rsidR="00314D3D">
        <w:rPr>
          <w:rFonts w:ascii="Times New Roman" w:eastAsia="Times New Roman" w:hAnsi="Times New Roman" w:cs="Times New Roman"/>
          <w:sz w:val="24"/>
          <w:szCs w:val="24"/>
          <w:lang w:eastAsia="lv-LV"/>
        </w:rPr>
        <w:t xml:space="preserve">, </w:t>
      </w:r>
      <w:r w:rsidR="009E4279">
        <w:rPr>
          <w:rFonts w:ascii="Times New Roman" w:eastAsia="Times New Roman" w:hAnsi="Times New Roman" w:cs="Times New Roman"/>
          <w:sz w:val="24"/>
          <w:szCs w:val="24"/>
          <w:lang w:eastAsia="lv-LV"/>
        </w:rPr>
        <w:t>kad dalībnieku fiziska klātbūtne tiešām nav nepieciešama un šādā veidā</w:t>
      </w:r>
      <w:r w:rsidR="004B764F" w:rsidRPr="00BC6E90">
        <w:rPr>
          <w:rFonts w:ascii="Times New Roman" w:eastAsia="Times New Roman" w:hAnsi="Times New Roman" w:cs="Times New Roman"/>
          <w:sz w:val="24"/>
          <w:szCs w:val="24"/>
          <w:lang w:eastAsia="lv-LV"/>
        </w:rPr>
        <w:t xml:space="preserve"> iespējams</w:t>
      </w:r>
      <w:r w:rsidR="009E4279">
        <w:rPr>
          <w:rFonts w:ascii="Times New Roman" w:eastAsia="Times New Roman" w:hAnsi="Times New Roman" w:cs="Times New Roman"/>
          <w:sz w:val="24"/>
          <w:szCs w:val="24"/>
          <w:lang w:eastAsia="lv-LV"/>
        </w:rPr>
        <w:t xml:space="preserve"> aptvert arī ievērojami plašāku mērķauditoriju, piemēram, diskusijas, apmācības utml.</w:t>
      </w:r>
    </w:p>
    <w:p w14:paraId="345887FA" w14:textId="5FD78B0D" w:rsidR="004B764F" w:rsidRPr="00BC6E90" w:rsidRDefault="0007576D" w:rsidP="003D217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4B764F" w:rsidRPr="00BC6E90">
        <w:rPr>
          <w:rFonts w:ascii="Times New Roman" w:eastAsia="Times New Roman" w:hAnsi="Times New Roman" w:cs="Times New Roman"/>
          <w:sz w:val="24"/>
          <w:szCs w:val="24"/>
          <w:lang w:eastAsia="lv-LV"/>
        </w:rPr>
        <w:t>rojektos plānotie mērķi un uzdevumi ir sasniegti atbilstoši reālajai situācijai. Par to liecina projektu ietvaros īstenotās aktivitātes (</w:t>
      </w:r>
      <w:r w:rsidR="003F34C4">
        <w:rPr>
          <w:rFonts w:ascii="Times New Roman" w:eastAsia="Times New Roman" w:hAnsi="Times New Roman" w:cs="Times New Roman"/>
          <w:sz w:val="24"/>
          <w:szCs w:val="24"/>
          <w:lang w:eastAsia="lv-LV"/>
        </w:rPr>
        <w:t>5</w:t>
      </w:r>
      <w:r w:rsidR="004B764F" w:rsidRPr="00BC6E90">
        <w:rPr>
          <w:rFonts w:ascii="Times New Roman" w:eastAsia="Times New Roman" w:hAnsi="Times New Roman" w:cs="Times New Roman"/>
          <w:sz w:val="24"/>
          <w:szCs w:val="24"/>
          <w:lang w:eastAsia="lv-LV"/>
        </w:rPr>
        <w:t>.attēls) atbilstoši projektu noslēguma pārskatos pieejamai informācijai.</w:t>
      </w:r>
    </w:p>
    <w:p w14:paraId="05BFEB5B" w14:textId="19B75232" w:rsidR="00771B07" w:rsidRDefault="00712CBD" w:rsidP="003D2176">
      <w:pPr>
        <w:spacing w:before="120" w:after="120" w:line="240" w:lineRule="auto"/>
        <w:jc w:val="right"/>
        <w:rPr>
          <w:rFonts w:ascii="Times New Roman" w:eastAsia="Times New Roman" w:hAnsi="Times New Roman" w:cs="Times New Roman"/>
          <w:sz w:val="24"/>
          <w:szCs w:val="24"/>
          <w:lang w:eastAsia="lv-LV"/>
        </w:rPr>
      </w:pPr>
      <w:r>
        <w:rPr>
          <w:noProof/>
        </w:rPr>
        <w:drawing>
          <wp:inline distT="0" distB="0" distL="0" distR="0" wp14:anchorId="28D90412" wp14:editId="0BEA3B07">
            <wp:extent cx="5697855" cy="6781800"/>
            <wp:effectExtent l="0" t="0" r="17145" b="0"/>
            <wp:docPr id="11" name="Chart 11">
              <a:extLst xmlns:a="http://schemas.openxmlformats.org/drawingml/2006/main">
                <a:ext uri="{FF2B5EF4-FFF2-40B4-BE49-F238E27FC236}">
                  <a16:creationId xmlns:a16="http://schemas.microsoft.com/office/drawing/2014/main" id="{5B5731B2-788E-8313-BA09-8F13483EE5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654F99" w14:textId="13F3A537" w:rsidR="004B764F" w:rsidRPr="00BC6E90" w:rsidRDefault="003F34C4" w:rsidP="003D2176">
      <w:pPr>
        <w:spacing w:before="120" w:after="12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4B764F" w:rsidRPr="00BC6E90">
        <w:rPr>
          <w:rFonts w:ascii="Times New Roman" w:eastAsia="Times New Roman" w:hAnsi="Times New Roman" w:cs="Times New Roman"/>
          <w:sz w:val="24"/>
          <w:szCs w:val="24"/>
          <w:lang w:eastAsia="lv-LV"/>
        </w:rPr>
        <w:t xml:space="preserve">.attēls. Apstiprināto projektu </w:t>
      </w:r>
      <w:r w:rsidR="00E93ECA">
        <w:rPr>
          <w:rFonts w:ascii="Times New Roman" w:eastAsia="Times New Roman" w:hAnsi="Times New Roman" w:cs="Times New Roman"/>
          <w:sz w:val="24"/>
          <w:szCs w:val="24"/>
          <w:lang w:eastAsia="lv-LV"/>
        </w:rPr>
        <w:t xml:space="preserve">skaits, kuru </w:t>
      </w:r>
      <w:r w:rsidR="004B764F" w:rsidRPr="00BC6E90">
        <w:rPr>
          <w:rFonts w:ascii="Times New Roman" w:eastAsia="Times New Roman" w:hAnsi="Times New Roman" w:cs="Times New Roman"/>
          <w:sz w:val="24"/>
          <w:szCs w:val="24"/>
          <w:lang w:eastAsia="lv-LV"/>
        </w:rPr>
        <w:t xml:space="preserve">ietvaros īstenotās </w:t>
      </w:r>
      <w:r w:rsidR="00E93ECA">
        <w:rPr>
          <w:rFonts w:ascii="Times New Roman" w:eastAsia="Times New Roman" w:hAnsi="Times New Roman" w:cs="Times New Roman"/>
          <w:sz w:val="24"/>
          <w:szCs w:val="24"/>
          <w:lang w:eastAsia="lv-LV"/>
        </w:rPr>
        <w:t xml:space="preserve">norādītās </w:t>
      </w:r>
      <w:r w:rsidR="004B764F" w:rsidRPr="00BC6E90">
        <w:rPr>
          <w:rFonts w:ascii="Times New Roman" w:eastAsia="Times New Roman" w:hAnsi="Times New Roman" w:cs="Times New Roman"/>
          <w:sz w:val="24"/>
          <w:szCs w:val="24"/>
          <w:lang w:eastAsia="lv-LV"/>
        </w:rPr>
        <w:t>aktivitātes.</w:t>
      </w:r>
    </w:p>
    <w:p w14:paraId="3E15DFFF" w14:textId="2006C5C2" w:rsidR="00FE39C2" w:rsidRDefault="00C150E7" w:rsidP="003D217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Kā redzams attēlā, </w:t>
      </w:r>
      <w:r w:rsidR="005D18CD">
        <w:rPr>
          <w:rFonts w:ascii="Times New Roman" w:eastAsia="Times New Roman" w:hAnsi="Times New Roman" w:cs="Times New Roman"/>
          <w:sz w:val="24"/>
          <w:szCs w:val="24"/>
          <w:lang w:eastAsia="lv-LV"/>
        </w:rPr>
        <w:t>projektu īstenotāji darbojušies diezgan plašā diapozonā</w:t>
      </w:r>
      <w:r w:rsidR="00EE099A">
        <w:rPr>
          <w:rFonts w:ascii="Times New Roman" w:eastAsia="Times New Roman" w:hAnsi="Times New Roman" w:cs="Times New Roman"/>
          <w:sz w:val="24"/>
          <w:szCs w:val="24"/>
          <w:lang w:eastAsia="lv-LV"/>
        </w:rPr>
        <w:t>, aptverot un sniedzot atbalstu latviešu diasporai</w:t>
      </w:r>
      <w:r w:rsidR="00AF1DA2">
        <w:rPr>
          <w:rFonts w:ascii="Times New Roman" w:eastAsia="Times New Roman" w:hAnsi="Times New Roman" w:cs="Times New Roman"/>
          <w:sz w:val="24"/>
          <w:szCs w:val="24"/>
          <w:lang w:eastAsia="lv-LV"/>
        </w:rPr>
        <w:t xml:space="preserve"> ārpus Latvijas.</w:t>
      </w:r>
      <w:r w:rsidR="008B4620">
        <w:rPr>
          <w:rFonts w:ascii="Times New Roman" w:eastAsia="Times New Roman" w:hAnsi="Times New Roman" w:cs="Times New Roman"/>
          <w:sz w:val="24"/>
          <w:szCs w:val="24"/>
          <w:lang w:eastAsia="lv-LV"/>
        </w:rPr>
        <w:t xml:space="preserve"> Vislielākais aktivitāšu skaits bija organizāciju darbības spēju</w:t>
      </w:r>
      <w:r w:rsidR="00474AFB">
        <w:rPr>
          <w:rFonts w:ascii="Times New Roman" w:eastAsia="Times New Roman" w:hAnsi="Times New Roman" w:cs="Times New Roman"/>
          <w:sz w:val="24"/>
          <w:szCs w:val="24"/>
          <w:lang w:eastAsia="lv-LV"/>
        </w:rPr>
        <w:t xml:space="preserve"> stiprināšanas jomā un diasporas saiknes ar Latviju stiprināšanas pasākumos, kas arī ir šis Programmas galvenais mērķis. </w:t>
      </w:r>
      <w:r w:rsidR="00136500">
        <w:rPr>
          <w:rFonts w:ascii="Times New Roman" w:eastAsia="Times New Roman" w:hAnsi="Times New Roman" w:cs="Times New Roman"/>
          <w:sz w:val="24"/>
          <w:szCs w:val="24"/>
          <w:lang w:eastAsia="lv-LV"/>
        </w:rPr>
        <w:t xml:space="preserve">Vērojams, ka ar katru gadu mazāk šīs programmas konkursam </w:t>
      </w:r>
      <w:r w:rsidR="00970C05">
        <w:rPr>
          <w:rFonts w:ascii="Times New Roman" w:eastAsia="Times New Roman" w:hAnsi="Times New Roman" w:cs="Times New Roman"/>
          <w:sz w:val="24"/>
          <w:szCs w:val="24"/>
          <w:lang w:eastAsia="lv-LV"/>
        </w:rPr>
        <w:t>piesakās īstenotāji,</w:t>
      </w:r>
      <w:r w:rsidR="00F86E2A">
        <w:rPr>
          <w:rFonts w:ascii="Times New Roman" w:eastAsia="Times New Roman" w:hAnsi="Times New Roman" w:cs="Times New Roman"/>
          <w:sz w:val="24"/>
          <w:szCs w:val="24"/>
          <w:lang w:eastAsia="lv-LV"/>
        </w:rPr>
        <w:t xml:space="preserve"> kuri plānojuši</w:t>
      </w:r>
      <w:r w:rsidR="009841AB">
        <w:rPr>
          <w:rFonts w:ascii="Times New Roman" w:eastAsia="Times New Roman" w:hAnsi="Times New Roman" w:cs="Times New Roman"/>
          <w:sz w:val="24"/>
          <w:szCs w:val="24"/>
          <w:lang w:eastAsia="lv-LV"/>
        </w:rPr>
        <w:t xml:space="preserve"> apmaksāt tikai </w:t>
      </w:r>
      <w:r w:rsidR="00DC5EDB">
        <w:rPr>
          <w:rFonts w:ascii="Times New Roman" w:eastAsia="Times New Roman" w:hAnsi="Times New Roman" w:cs="Times New Roman"/>
          <w:sz w:val="24"/>
          <w:szCs w:val="24"/>
          <w:lang w:eastAsia="lv-LV"/>
        </w:rPr>
        <w:t xml:space="preserve">ar Latviju saistīto </w:t>
      </w:r>
      <w:r w:rsidR="009841AB">
        <w:rPr>
          <w:rFonts w:ascii="Times New Roman" w:eastAsia="Times New Roman" w:hAnsi="Times New Roman" w:cs="Times New Roman"/>
          <w:sz w:val="24"/>
          <w:szCs w:val="24"/>
          <w:lang w:eastAsia="lv-LV"/>
        </w:rPr>
        <w:t xml:space="preserve">vietējo pasākumu un svētku izmaksas, kas, protams, arī ir saistīts ar </w:t>
      </w:r>
      <w:r w:rsidR="00DC5EDB">
        <w:rPr>
          <w:rFonts w:ascii="Times New Roman" w:eastAsia="Times New Roman" w:hAnsi="Times New Roman" w:cs="Times New Roman"/>
          <w:sz w:val="24"/>
          <w:szCs w:val="24"/>
          <w:lang w:eastAsia="lv-LV"/>
        </w:rPr>
        <w:t xml:space="preserve">atbalstu diasporai, bet </w:t>
      </w:r>
      <w:r w:rsidR="00970C05">
        <w:rPr>
          <w:rFonts w:ascii="Times New Roman" w:eastAsia="Times New Roman" w:hAnsi="Times New Roman" w:cs="Times New Roman"/>
          <w:sz w:val="24"/>
          <w:szCs w:val="24"/>
          <w:lang w:eastAsia="lv-LV"/>
        </w:rPr>
        <w:t xml:space="preserve"> </w:t>
      </w:r>
      <w:r w:rsidR="00DC5EDB">
        <w:rPr>
          <w:rFonts w:ascii="Times New Roman" w:eastAsia="Times New Roman" w:hAnsi="Times New Roman" w:cs="Times New Roman"/>
          <w:sz w:val="24"/>
          <w:szCs w:val="24"/>
          <w:lang w:eastAsia="lv-LV"/>
        </w:rPr>
        <w:t xml:space="preserve">tomēr īsti </w:t>
      </w:r>
      <w:r w:rsidR="00AC3837">
        <w:rPr>
          <w:rFonts w:ascii="Times New Roman" w:eastAsia="Times New Roman" w:hAnsi="Times New Roman" w:cs="Times New Roman"/>
          <w:sz w:val="24"/>
          <w:szCs w:val="24"/>
          <w:lang w:eastAsia="lv-LV"/>
        </w:rPr>
        <w:t>neatbilst</w:t>
      </w:r>
      <w:r w:rsidR="00DC5EDB">
        <w:rPr>
          <w:rFonts w:ascii="Times New Roman" w:eastAsia="Times New Roman" w:hAnsi="Times New Roman" w:cs="Times New Roman"/>
          <w:sz w:val="24"/>
          <w:szCs w:val="24"/>
          <w:lang w:eastAsia="lv-LV"/>
        </w:rPr>
        <w:t xml:space="preserve"> šīs programmas </w:t>
      </w:r>
      <w:r w:rsidR="005861D7">
        <w:rPr>
          <w:rFonts w:ascii="Times New Roman" w:eastAsia="Times New Roman" w:hAnsi="Times New Roman" w:cs="Times New Roman"/>
          <w:sz w:val="24"/>
          <w:szCs w:val="24"/>
          <w:lang w:eastAsia="lv-LV"/>
        </w:rPr>
        <w:t xml:space="preserve">noteiktajiem </w:t>
      </w:r>
      <w:r w:rsidR="00DC5EDB">
        <w:rPr>
          <w:rFonts w:ascii="Times New Roman" w:eastAsia="Times New Roman" w:hAnsi="Times New Roman" w:cs="Times New Roman"/>
          <w:sz w:val="24"/>
          <w:szCs w:val="24"/>
          <w:lang w:eastAsia="lv-LV"/>
        </w:rPr>
        <w:t>mērķi</w:t>
      </w:r>
      <w:r w:rsidR="00AC3837">
        <w:rPr>
          <w:rFonts w:ascii="Times New Roman" w:eastAsia="Times New Roman" w:hAnsi="Times New Roman" w:cs="Times New Roman"/>
          <w:sz w:val="24"/>
          <w:szCs w:val="24"/>
          <w:lang w:eastAsia="lv-LV"/>
        </w:rPr>
        <w:t>em</w:t>
      </w:r>
      <w:r w:rsidR="00DA5FDC">
        <w:rPr>
          <w:rFonts w:ascii="Times New Roman" w:eastAsia="Times New Roman" w:hAnsi="Times New Roman" w:cs="Times New Roman"/>
          <w:sz w:val="24"/>
          <w:szCs w:val="24"/>
          <w:lang w:eastAsia="lv-LV"/>
        </w:rPr>
        <w:t xml:space="preserve"> un ir atraduši citus finansējuma avotus, kas atbalsta šādu projektu īstenošanu.</w:t>
      </w:r>
    </w:p>
    <w:p w14:paraId="3C109D42" w14:textId="6B0BCD75" w:rsidR="004B764F" w:rsidRPr="00BC6E90" w:rsidRDefault="00E86763" w:rsidP="003D2176">
      <w:pPr>
        <w:spacing w:before="120" w:after="120" w:line="240" w:lineRule="auto"/>
        <w:ind w:firstLine="567"/>
        <w:jc w:val="both"/>
        <w:rPr>
          <w:rFonts w:ascii="Times New Roman" w:eastAsia="Calibri" w:hAnsi="Times New Roman" w:cs="Times New Roman"/>
          <w:sz w:val="24"/>
          <w:szCs w:val="24"/>
          <w:lang w:eastAsia="lv-LV"/>
        </w:rPr>
      </w:pPr>
      <w:r>
        <w:rPr>
          <w:rFonts w:ascii="Times New Roman" w:eastAsia="Times New Roman" w:hAnsi="Times New Roman" w:cs="Times New Roman"/>
          <w:sz w:val="24"/>
          <w:szCs w:val="24"/>
          <w:lang w:eastAsia="lv-LV"/>
        </w:rPr>
        <w:t>V</w:t>
      </w:r>
      <w:r w:rsidR="004B764F" w:rsidRPr="00BC6E90">
        <w:rPr>
          <w:rFonts w:ascii="Times New Roman" w:eastAsia="Times New Roman" w:hAnsi="Times New Roman" w:cs="Times New Roman"/>
          <w:sz w:val="24"/>
          <w:szCs w:val="24"/>
          <w:lang w:eastAsia="lv-LV"/>
        </w:rPr>
        <w:t xml:space="preserve">ar uzskatīt, ka programmas mērķis – </w:t>
      </w:r>
      <w:r w:rsidR="004B764F" w:rsidRPr="00BC6E90">
        <w:rPr>
          <w:rFonts w:ascii="Times New Roman" w:eastAsia="Calibri" w:hAnsi="Times New Roman" w:cs="Times New Roman"/>
          <w:sz w:val="24"/>
          <w:szCs w:val="24"/>
          <w:lang w:eastAsia="lv-LV"/>
        </w:rPr>
        <w:t xml:space="preserve">saglabāt </w:t>
      </w:r>
      <w:r w:rsidR="004B764F" w:rsidRPr="00BC6E90">
        <w:rPr>
          <w:rFonts w:ascii="Times New Roman" w:eastAsia="Times New Roman" w:hAnsi="Times New Roman" w:cs="Times New Roman"/>
          <w:sz w:val="24"/>
          <w:szCs w:val="24"/>
          <w:lang w:eastAsia="lv-LV"/>
        </w:rPr>
        <w:t xml:space="preserve">no Latvijas emigrējušo iedzīvotāju </w:t>
      </w:r>
      <w:r w:rsidR="004B764F" w:rsidRPr="00BC6E90">
        <w:rPr>
          <w:rFonts w:ascii="Times New Roman" w:eastAsia="Calibri" w:hAnsi="Times New Roman" w:cs="Times New Roman"/>
          <w:sz w:val="24"/>
          <w:szCs w:val="24"/>
          <w:lang w:eastAsia="lv-LV"/>
        </w:rPr>
        <w:t>saikni ar Latviju, stiprināt viņu nacionālo identitāti, veicināt diasporas pašorganizēšanos, kā arī veicināt to pilsonisko līdzdalību Latvijas sabiedriski politiskajā dzīvē - ir sasniegts.</w:t>
      </w:r>
    </w:p>
    <w:p w14:paraId="646DB056" w14:textId="4965E366" w:rsidR="004B764F"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Kopumā projektu aktivitātēs piedalījās un </w:t>
      </w:r>
      <w:r w:rsidR="003D2176">
        <w:rPr>
          <w:rFonts w:ascii="Times New Roman" w:eastAsia="Times New Roman" w:hAnsi="Times New Roman" w:cs="Times New Roman"/>
          <w:sz w:val="24"/>
          <w:szCs w:val="24"/>
          <w:lang w:eastAsia="lv-LV"/>
        </w:rPr>
        <w:t>caur</w:t>
      </w:r>
      <w:r w:rsidRPr="00BC6E90">
        <w:rPr>
          <w:rFonts w:ascii="Times New Roman" w:eastAsia="Times New Roman" w:hAnsi="Times New Roman" w:cs="Times New Roman"/>
          <w:sz w:val="24"/>
          <w:szCs w:val="24"/>
          <w:lang w:eastAsia="lv-LV"/>
        </w:rPr>
        <w:t xml:space="preserve"> interneta vietnēm informāciju saņēm</w:t>
      </w:r>
      <w:r w:rsidR="00333A6E">
        <w:rPr>
          <w:rFonts w:ascii="Times New Roman" w:eastAsia="Times New Roman" w:hAnsi="Times New Roman" w:cs="Times New Roman"/>
          <w:sz w:val="24"/>
          <w:szCs w:val="24"/>
          <w:lang w:eastAsia="lv-LV"/>
        </w:rPr>
        <w:t>uši simtiem tūkstoši</w:t>
      </w:r>
      <w:r w:rsidR="003F34C4">
        <w:rPr>
          <w:rFonts w:ascii="Times New Roman" w:eastAsia="Times New Roman" w:hAnsi="Times New Roman" w:cs="Times New Roman"/>
          <w:sz w:val="24"/>
          <w:szCs w:val="24"/>
          <w:lang w:eastAsia="lv-LV"/>
        </w:rPr>
        <w:t xml:space="preserve"> </w:t>
      </w:r>
      <w:r w:rsidRPr="00BC6E90">
        <w:rPr>
          <w:rFonts w:ascii="Times New Roman" w:eastAsia="Times New Roman" w:hAnsi="Times New Roman" w:cs="Times New Roman"/>
          <w:sz w:val="24"/>
          <w:szCs w:val="24"/>
          <w:lang w:eastAsia="lv-LV"/>
        </w:rPr>
        <w:t>personas</w:t>
      </w:r>
      <w:r w:rsidR="00D94796">
        <w:rPr>
          <w:rFonts w:ascii="Times New Roman" w:eastAsia="Times New Roman" w:hAnsi="Times New Roman" w:cs="Times New Roman"/>
          <w:sz w:val="24"/>
          <w:szCs w:val="24"/>
          <w:lang w:eastAsia="lv-LV"/>
        </w:rPr>
        <w:t>, kā jau iepriekš minēts, precīzu skaitu nav iespējams ident</w:t>
      </w:r>
      <w:r w:rsidR="00B441B1">
        <w:rPr>
          <w:rFonts w:ascii="Times New Roman" w:eastAsia="Times New Roman" w:hAnsi="Times New Roman" w:cs="Times New Roman"/>
          <w:sz w:val="24"/>
          <w:szCs w:val="24"/>
          <w:lang w:eastAsia="lv-LV"/>
        </w:rPr>
        <w:t>ificēt, informācija sasniegusi Latvijai piederīgos visā pasaulē.</w:t>
      </w:r>
    </w:p>
    <w:p w14:paraId="52D0B83E" w14:textId="548E4ED9" w:rsidR="00B26CEF" w:rsidRPr="00BC6E90" w:rsidRDefault="00B26CEF" w:rsidP="003D217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Tikai pieci</w:t>
      </w:r>
      <w:r w:rsidR="000359CE">
        <w:rPr>
          <w:rFonts w:ascii="Times New Roman" w:eastAsia="Times New Roman" w:hAnsi="Times New Roman" w:cs="Times New Roman"/>
          <w:sz w:val="24"/>
          <w:szCs w:val="24"/>
          <w:lang w:eastAsia="lv-LV"/>
        </w:rPr>
        <w:t xml:space="preserve"> projektu īstenotāji projekta īstenošanai piesa</w:t>
      </w:r>
      <w:r w:rsidR="00B07774">
        <w:rPr>
          <w:rFonts w:ascii="Times New Roman" w:eastAsia="Times New Roman" w:hAnsi="Times New Roman" w:cs="Times New Roman"/>
          <w:sz w:val="24"/>
          <w:szCs w:val="24"/>
          <w:lang w:eastAsia="lv-LV"/>
        </w:rPr>
        <w:t>i</w:t>
      </w:r>
      <w:r w:rsidR="000359CE">
        <w:rPr>
          <w:rFonts w:ascii="Times New Roman" w:eastAsia="Times New Roman" w:hAnsi="Times New Roman" w:cs="Times New Roman"/>
          <w:sz w:val="24"/>
          <w:szCs w:val="24"/>
          <w:lang w:eastAsia="lv-LV"/>
        </w:rPr>
        <w:t>stījuši sadarbības partnerus.</w:t>
      </w:r>
      <w:r w:rsidR="009D1FDB">
        <w:rPr>
          <w:rFonts w:ascii="Times New Roman" w:eastAsia="Times New Roman" w:hAnsi="Times New Roman" w:cs="Times New Roman"/>
          <w:sz w:val="24"/>
          <w:szCs w:val="24"/>
          <w:lang w:eastAsia="lv-LV"/>
        </w:rPr>
        <w:t xml:space="preserve"> Tas ir stipri mazāk kā iepriekšējā, 2021.gadā. </w:t>
      </w:r>
      <w:r w:rsidR="009D1FDB" w:rsidRPr="009D1FDB">
        <w:rPr>
          <w:rFonts w:ascii="Times New Roman" w:eastAsia="Times New Roman" w:hAnsi="Times New Roman" w:cs="Times New Roman"/>
          <w:sz w:val="24"/>
          <w:szCs w:val="24"/>
          <w:lang w:eastAsia="lv-LV"/>
        </w:rPr>
        <w:t>Tas varētu būt skaidrojams ar 2021.gada konkursa nolikuma kvalitātes vērtēšanas nosacījumu – iesaistot sadarbības partnerus bija iespējams gūt papildus punktus pie vērtējuma</w:t>
      </w:r>
      <w:r w:rsidR="009D1FDB">
        <w:rPr>
          <w:rFonts w:ascii="Times New Roman" w:eastAsia="Times New Roman" w:hAnsi="Times New Roman" w:cs="Times New Roman"/>
          <w:sz w:val="24"/>
          <w:szCs w:val="24"/>
          <w:lang w:eastAsia="lv-LV"/>
        </w:rPr>
        <w:t>, bet 2022.gadā šis nosacījums vairs nebija spēkā. Acīmredzot organ</w:t>
      </w:r>
      <w:r w:rsidR="000B765E">
        <w:rPr>
          <w:rFonts w:ascii="Times New Roman" w:eastAsia="Times New Roman" w:hAnsi="Times New Roman" w:cs="Times New Roman"/>
          <w:sz w:val="24"/>
          <w:szCs w:val="24"/>
          <w:lang w:eastAsia="lv-LV"/>
        </w:rPr>
        <w:t>i</w:t>
      </w:r>
      <w:r w:rsidR="009D1FDB">
        <w:rPr>
          <w:rFonts w:ascii="Times New Roman" w:eastAsia="Times New Roman" w:hAnsi="Times New Roman" w:cs="Times New Roman"/>
          <w:sz w:val="24"/>
          <w:szCs w:val="24"/>
          <w:lang w:eastAsia="lv-LV"/>
        </w:rPr>
        <w:t>zācijām ir pietiekama kapac</w:t>
      </w:r>
      <w:r w:rsidR="000B765E">
        <w:rPr>
          <w:rFonts w:ascii="Times New Roman" w:eastAsia="Times New Roman" w:hAnsi="Times New Roman" w:cs="Times New Roman"/>
          <w:sz w:val="24"/>
          <w:szCs w:val="24"/>
          <w:lang w:eastAsia="lv-LV"/>
        </w:rPr>
        <w:t>i</w:t>
      </w:r>
      <w:r w:rsidR="009D1FDB">
        <w:rPr>
          <w:rFonts w:ascii="Times New Roman" w:eastAsia="Times New Roman" w:hAnsi="Times New Roman" w:cs="Times New Roman"/>
          <w:sz w:val="24"/>
          <w:szCs w:val="24"/>
          <w:lang w:eastAsia="lv-LV"/>
        </w:rPr>
        <w:t>tāte, lai ar saviem spēkiem īstenotu plānotās aktivitātes</w:t>
      </w:r>
      <w:r w:rsidR="000B765E">
        <w:rPr>
          <w:rFonts w:ascii="Times New Roman" w:eastAsia="Times New Roman" w:hAnsi="Times New Roman" w:cs="Times New Roman"/>
          <w:sz w:val="24"/>
          <w:szCs w:val="24"/>
          <w:lang w:eastAsia="lv-LV"/>
        </w:rPr>
        <w:t>.</w:t>
      </w:r>
    </w:p>
    <w:p w14:paraId="5C7A68DA" w14:textId="57F43F25" w:rsidR="004B764F" w:rsidRPr="00BC6E90"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Kopējais apgūtais programmas finansējums</w:t>
      </w:r>
      <w:r w:rsidR="00FD37AE">
        <w:rPr>
          <w:rFonts w:ascii="Times New Roman" w:eastAsia="Times New Roman" w:hAnsi="Times New Roman" w:cs="Times New Roman"/>
          <w:sz w:val="24"/>
          <w:szCs w:val="24"/>
          <w:lang w:eastAsia="lv-LV"/>
        </w:rPr>
        <w:t xml:space="preserve"> </w:t>
      </w:r>
      <w:r w:rsidR="008C5839">
        <w:rPr>
          <w:rFonts w:ascii="Times New Roman" w:eastAsia="Times New Roman" w:hAnsi="Times New Roman" w:cs="Times New Roman"/>
          <w:sz w:val="24"/>
          <w:szCs w:val="24"/>
          <w:lang w:eastAsia="lv-LV"/>
        </w:rPr>
        <w:t>202</w:t>
      </w:r>
      <w:r w:rsidR="00FD37AE">
        <w:rPr>
          <w:rFonts w:ascii="Times New Roman" w:eastAsia="Times New Roman" w:hAnsi="Times New Roman" w:cs="Times New Roman"/>
          <w:sz w:val="24"/>
          <w:szCs w:val="24"/>
          <w:lang w:eastAsia="lv-LV"/>
        </w:rPr>
        <w:t>2</w:t>
      </w:r>
      <w:r w:rsidR="008C5839">
        <w:rPr>
          <w:rFonts w:ascii="Times New Roman" w:eastAsia="Times New Roman" w:hAnsi="Times New Roman" w:cs="Times New Roman"/>
          <w:sz w:val="24"/>
          <w:szCs w:val="24"/>
          <w:lang w:eastAsia="lv-LV"/>
        </w:rPr>
        <w:t>.gadā</w:t>
      </w:r>
      <w:r w:rsidRPr="00BC6E90">
        <w:rPr>
          <w:rFonts w:ascii="Times New Roman" w:eastAsia="Times New Roman" w:hAnsi="Times New Roman" w:cs="Times New Roman"/>
          <w:sz w:val="24"/>
          <w:szCs w:val="24"/>
          <w:lang w:eastAsia="lv-LV"/>
        </w:rPr>
        <w:t xml:space="preserve"> </w:t>
      </w:r>
      <w:r w:rsidR="00FD37AE">
        <w:rPr>
          <w:rFonts w:ascii="Times New Roman" w:eastAsia="Times New Roman" w:hAnsi="Times New Roman" w:cs="Times New Roman"/>
          <w:sz w:val="24"/>
          <w:szCs w:val="24"/>
          <w:lang w:eastAsia="lv-LV"/>
        </w:rPr>
        <w:t>bija</w:t>
      </w:r>
      <w:r w:rsidRPr="00BC6E90">
        <w:rPr>
          <w:rFonts w:ascii="Times New Roman" w:eastAsia="Times New Roman" w:hAnsi="Times New Roman" w:cs="Times New Roman"/>
          <w:sz w:val="24"/>
          <w:szCs w:val="24"/>
          <w:lang w:eastAsia="lv-LV"/>
        </w:rPr>
        <w:t xml:space="preserve"> </w:t>
      </w:r>
      <w:r w:rsidR="009D5F52">
        <w:rPr>
          <w:rFonts w:ascii="Times New Roman" w:eastAsia="Times New Roman" w:hAnsi="Times New Roman" w:cs="Times New Roman"/>
          <w:sz w:val="24"/>
          <w:szCs w:val="24"/>
          <w:lang w:eastAsia="lv-LV"/>
        </w:rPr>
        <w:t>209556,79</w:t>
      </w:r>
      <w:r w:rsidRPr="00BC6E90">
        <w:rPr>
          <w:rFonts w:ascii="Times New Roman" w:eastAsia="Times New Roman" w:hAnsi="Times New Roman" w:cs="Times New Roman"/>
          <w:sz w:val="24"/>
          <w:szCs w:val="24"/>
          <w:lang w:eastAsia="lv-LV"/>
        </w:rPr>
        <w:t xml:space="preserve"> EUR. Finansējuma apguvi un būtiskākos nepilnīgas finansējuma apguves iemeslus skatīt 1.tabulā. </w:t>
      </w:r>
    </w:p>
    <w:p w14:paraId="46591452" w14:textId="71B2A229" w:rsidR="004B764F" w:rsidRPr="003D2176" w:rsidRDefault="004B764F" w:rsidP="003D2176">
      <w:pPr>
        <w:spacing w:before="120" w:after="120" w:line="240" w:lineRule="auto"/>
        <w:jc w:val="right"/>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1.tabula. Programmas finansējuma izlietojums projektos</w:t>
      </w:r>
      <w:r w:rsidR="000A7B67" w:rsidRPr="00BC6E90">
        <w:rPr>
          <w:rFonts w:ascii="Times New Roman" w:eastAsia="Times New Roman" w:hAnsi="Times New Roman" w:cs="Times New Roman"/>
          <w:sz w:val="24"/>
          <w:szCs w:val="24"/>
          <w:lang w:eastAsia="lv-LV"/>
        </w:rPr>
        <w:t>.</w:t>
      </w:r>
    </w:p>
    <w:tbl>
      <w:tblPr>
        <w:tblW w:w="8506" w:type="dxa"/>
        <w:jc w:val="center"/>
        <w:tblLayout w:type="fixed"/>
        <w:tblLook w:val="04A0" w:firstRow="1" w:lastRow="0" w:firstColumn="1" w:lastColumn="0" w:noHBand="0" w:noVBand="1"/>
      </w:tblPr>
      <w:tblGrid>
        <w:gridCol w:w="1696"/>
        <w:gridCol w:w="1707"/>
        <w:gridCol w:w="1276"/>
        <w:gridCol w:w="1276"/>
        <w:gridCol w:w="2551"/>
      </w:tblGrid>
      <w:tr w:rsidR="00196314" w:rsidRPr="00BC6E90" w14:paraId="3A80E704" w14:textId="77777777" w:rsidTr="000C7A7A">
        <w:trPr>
          <w:trHeight w:val="705"/>
          <w:jc w:val="center"/>
        </w:trPr>
        <w:tc>
          <w:tcPr>
            <w:tcW w:w="1696" w:type="dxa"/>
            <w:tcBorders>
              <w:top w:val="single" w:sz="8" w:space="0" w:color="auto"/>
              <w:left w:val="single" w:sz="4" w:space="0" w:color="auto"/>
              <w:bottom w:val="single" w:sz="8" w:space="0" w:color="auto"/>
              <w:right w:val="single" w:sz="4" w:space="0" w:color="auto"/>
            </w:tcBorders>
            <w:shd w:val="clear" w:color="auto" w:fill="B8CCE4"/>
            <w:vAlign w:val="center"/>
            <w:hideMark/>
          </w:tcPr>
          <w:p w14:paraId="626D569E" w14:textId="77777777" w:rsidR="00196314" w:rsidRPr="000C7A7A" w:rsidRDefault="00196314" w:rsidP="004B764F">
            <w:pPr>
              <w:spacing w:after="0" w:line="240" w:lineRule="auto"/>
              <w:rPr>
                <w:rFonts w:ascii="Times New Roman" w:eastAsia="Times New Roman" w:hAnsi="Times New Roman" w:cs="Times New Roman"/>
                <w:b/>
                <w:bCs/>
                <w:sz w:val="20"/>
                <w:szCs w:val="20"/>
                <w:lang w:eastAsia="lv-LV"/>
              </w:rPr>
            </w:pPr>
            <w:r w:rsidRPr="000C7A7A">
              <w:rPr>
                <w:rFonts w:ascii="Times New Roman" w:eastAsia="Times New Roman" w:hAnsi="Times New Roman" w:cs="Times New Roman"/>
                <w:b/>
                <w:bCs/>
                <w:sz w:val="20"/>
                <w:szCs w:val="20"/>
                <w:lang w:eastAsia="lv-LV"/>
              </w:rPr>
              <w:t>Projekta Nr.</w:t>
            </w:r>
          </w:p>
        </w:tc>
        <w:tc>
          <w:tcPr>
            <w:tcW w:w="1707" w:type="dxa"/>
            <w:tcBorders>
              <w:top w:val="single" w:sz="4" w:space="0" w:color="auto"/>
              <w:left w:val="nil"/>
              <w:bottom w:val="single" w:sz="4" w:space="0" w:color="auto"/>
              <w:right w:val="single" w:sz="4" w:space="0" w:color="auto"/>
            </w:tcBorders>
            <w:shd w:val="clear" w:color="auto" w:fill="B8CCE4"/>
            <w:vAlign w:val="center"/>
            <w:hideMark/>
          </w:tcPr>
          <w:p w14:paraId="17A0DA85" w14:textId="77777777" w:rsidR="00196314" w:rsidRPr="000C7A7A" w:rsidRDefault="00196314" w:rsidP="004B764F">
            <w:pPr>
              <w:spacing w:after="0" w:line="240" w:lineRule="auto"/>
              <w:rPr>
                <w:rFonts w:ascii="Times New Roman" w:eastAsia="Times New Roman" w:hAnsi="Times New Roman" w:cs="Times New Roman"/>
                <w:b/>
                <w:bCs/>
                <w:color w:val="000000"/>
                <w:sz w:val="20"/>
                <w:szCs w:val="20"/>
                <w:lang w:eastAsia="lv-LV"/>
              </w:rPr>
            </w:pPr>
            <w:r w:rsidRPr="000C7A7A">
              <w:rPr>
                <w:rFonts w:ascii="Times New Roman" w:eastAsia="Times New Roman" w:hAnsi="Times New Roman" w:cs="Times New Roman"/>
                <w:b/>
                <w:bCs/>
                <w:color w:val="000000"/>
                <w:sz w:val="20"/>
                <w:szCs w:val="20"/>
                <w:lang w:eastAsia="lv-LV"/>
              </w:rPr>
              <w:t>Plānotais programmas finansējums</w:t>
            </w:r>
          </w:p>
        </w:tc>
        <w:tc>
          <w:tcPr>
            <w:tcW w:w="1276" w:type="dxa"/>
            <w:tcBorders>
              <w:top w:val="single" w:sz="4" w:space="0" w:color="auto"/>
              <w:left w:val="nil"/>
              <w:bottom w:val="single" w:sz="4" w:space="0" w:color="auto"/>
              <w:right w:val="single" w:sz="4" w:space="0" w:color="auto"/>
            </w:tcBorders>
            <w:shd w:val="clear" w:color="auto" w:fill="B8CCE4"/>
            <w:vAlign w:val="center"/>
          </w:tcPr>
          <w:p w14:paraId="10EBE21B" w14:textId="77777777" w:rsidR="00196314" w:rsidRPr="000C7A7A" w:rsidRDefault="00196314" w:rsidP="004B764F">
            <w:pPr>
              <w:spacing w:after="0" w:line="240" w:lineRule="auto"/>
              <w:rPr>
                <w:rFonts w:ascii="Times New Roman" w:eastAsia="Times New Roman" w:hAnsi="Times New Roman" w:cs="Times New Roman"/>
                <w:b/>
                <w:bCs/>
                <w:color w:val="000000"/>
                <w:sz w:val="20"/>
                <w:szCs w:val="20"/>
                <w:lang w:eastAsia="lv-LV"/>
              </w:rPr>
            </w:pPr>
            <w:r w:rsidRPr="000C7A7A">
              <w:rPr>
                <w:rFonts w:ascii="Times New Roman" w:eastAsia="Times New Roman" w:hAnsi="Times New Roman" w:cs="Times New Roman"/>
                <w:b/>
                <w:bCs/>
                <w:color w:val="000000"/>
                <w:sz w:val="20"/>
                <w:szCs w:val="20"/>
                <w:lang w:eastAsia="lv-LV"/>
              </w:rPr>
              <w:t>Faktiskais programmas finansējums</w:t>
            </w:r>
          </w:p>
        </w:tc>
        <w:tc>
          <w:tcPr>
            <w:tcW w:w="1276" w:type="dxa"/>
            <w:tcBorders>
              <w:top w:val="single" w:sz="4" w:space="0" w:color="auto"/>
              <w:left w:val="single" w:sz="4" w:space="0" w:color="auto"/>
              <w:bottom w:val="single" w:sz="4" w:space="0" w:color="auto"/>
              <w:right w:val="single" w:sz="4" w:space="0" w:color="auto"/>
            </w:tcBorders>
            <w:shd w:val="clear" w:color="auto" w:fill="B8CCE4"/>
            <w:vAlign w:val="center"/>
          </w:tcPr>
          <w:p w14:paraId="7C58B760" w14:textId="63D8D5D5" w:rsidR="00196314" w:rsidRPr="000C7A7A" w:rsidRDefault="00196314" w:rsidP="004B764F">
            <w:pPr>
              <w:spacing w:after="0" w:line="240" w:lineRule="auto"/>
              <w:rPr>
                <w:rFonts w:ascii="Times New Roman" w:eastAsia="Times New Roman" w:hAnsi="Times New Roman" w:cs="Times New Roman"/>
                <w:b/>
                <w:bCs/>
                <w:color w:val="000000"/>
                <w:sz w:val="20"/>
                <w:szCs w:val="20"/>
                <w:lang w:eastAsia="lv-LV"/>
              </w:rPr>
            </w:pPr>
            <w:r w:rsidRPr="000C7A7A">
              <w:rPr>
                <w:rFonts w:ascii="Times New Roman" w:eastAsia="Times New Roman" w:hAnsi="Times New Roman" w:cs="Times New Roman"/>
                <w:b/>
                <w:bCs/>
                <w:color w:val="000000"/>
                <w:sz w:val="20"/>
                <w:szCs w:val="20"/>
                <w:lang w:eastAsia="lv-LV"/>
              </w:rPr>
              <w:t>Neizlietotais finansējums</w:t>
            </w:r>
          </w:p>
        </w:tc>
        <w:tc>
          <w:tcPr>
            <w:tcW w:w="2551"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727FCD4A" w14:textId="77777777" w:rsidR="00196314" w:rsidRPr="000C7A7A" w:rsidRDefault="00196314" w:rsidP="004B764F">
            <w:pPr>
              <w:spacing w:after="0" w:line="240" w:lineRule="auto"/>
              <w:rPr>
                <w:rFonts w:ascii="Times New Roman" w:eastAsia="Times New Roman" w:hAnsi="Times New Roman" w:cs="Times New Roman"/>
                <w:b/>
                <w:bCs/>
                <w:color w:val="000000"/>
                <w:sz w:val="20"/>
                <w:szCs w:val="20"/>
                <w:lang w:eastAsia="lv-LV"/>
              </w:rPr>
            </w:pPr>
            <w:r w:rsidRPr="000C7A7A">
              <w:rPr>
                <w:rFonts w:ascii="Times New Roman" w:eastAsia="Times New Roman" w:hAnsi="Times New Roman" w:cs="Times New Roman"/>
                <w:b/>
                <w:bCs/>
                <w:color w:val="000000"/>
                <w:sz w:val="20"/>
                <w:szCs w:val="20"/>
                <w:lang w:eastAsia="lv-LV"/>
              </w:rPr>
              <w:t>Finansējuma neapguves iemesli/ neattiecināto izmaksu iemesli</w:t>
            </w:r>
          </w:p>
        </w:tc>
      </w:tr>
      <w:tr w:rsidR="00196314" w:rsidRPr="00BC6E90" w14:paraId="127930AA"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7E2B4E54" w14:textId="59EC6902"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2</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1</w:t>
            </w:r>
          </w:p>
        </w:tc>
        <w:tc>
          <w:tcPr>
            <w:tcW w:w="1707" w:type="dxa"/>
            <w:tcBorders>
              <w:top w:val="nil"/>
              <w:left w:val="nil"/>
              <w:bottom w:val="single" w:sz="4" w:space="0" w:color="auto"/>
              <w:right w:val="single" w:sz="4" w:space="0" w:color="auto"/>
            </w:tcBorders>
            <w:shd w:val="clear" w:color="auto" w:fill="auto"/>
            <w:noWrap/>
            <w:vAlign w:val="center"/>
          </w:tcPr>
          <w:p w14:paraId="5E68F076" w14:textId="50663C44"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000</w:t>
            </w:r>
            <w:r w:rsidRPr="00CF5707">
              <w:rPr>
                <w:rFonts w:ascii="Times New Roman" w:eastAsia="Times New Roman" w:hAnsi="Times New Roman" w:cs="Times New Roman"/>
                <w:color w:val="000000"/>
                <w:sz w:val="20"/>
                <w:szCs w:val="20"/>
                <w:lang w:eastAsia="lv-LV"/>
              </w:rPr>
              <w:t>,00</w:t>
            </w:r>
          </w:p>
        </w:tc>
        <w:tc>
          <w:tcPr>
            <w:tcW w:w="1276" w:type="dxa"/>
            <w:tcBorders>
              <w:top w:val="single" w:sz="4" w:space="0" w:color="auto"/>
              <w:left w:val="nil"/>
              <w:bottom w:val="single" w:sz="4" w:space="0" w:color="auto"/>
              <w:right w:val="single" w:sz="4" w:space="0" w:color="auto"/>
            </w:tcBorders>
            <w:vAlign w:val="center"/>
          </w:tcPr>
          <w:p w14:paraId="7ADDDA1F" w14:textId="472F3422"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000</w:t>
            </w:r>
            <w:r w:rsidRPr="00CF5707">
              <w:rPr>
                <w:rFonts w:ascii="Times New Roman" w:eastAsia="Times New Roman" w:hAnsi="Times New Roman" w:cs="Times New Roman"/>
                <w:color w:val="000000"/>
                <w:sz w:val="20"/>
                <w:szCs w:val="20"/>
                <w:lang w:eastAsia="lv-LV"/>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5FFAF38" w14:textId="06F923C0"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1000,00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1F991" w14:textId="7EA5698A"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FD37AE">
              <w:rPr>
                <w:rFonts w:ascii="Times New Roman" w:eastAsia="Times New Roman" w:hAnsi="Times New Roman" w:cs="Times New Roman"/>
                <w:color w:val="000000"/>
                <w:sz w:val="20"/>
                <w:szCs w:val="20"/>
                <w:lang w:eastAsia="lv-LV"/>
              </w:rPr>
              <w:t>Netika izmantots viss plānotais finansējums</w:t>
            </w:r>
          </w:p>
        </w:tc>
      </w:tr>
      <w:tr w:rsidR="00196314" w:rsidRPr="00BC6E90" w14:paraId="4EC6E960" w14:textId="77777777" w:rsidTr="000C7A7A">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E4C9A76" w14:textId="011E74DA"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2</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2</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6BCE7D40" w14:textId="1EAC3B97"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000,00</w:t>
            </w:r>
          </w:p>
        </w:tc>
        <w:tc>
          <w:tcPr>
            <w:tcW w:w="1276" w:type="dxa"/>
            <w:tcBorders>
              <w:top w:val="single" w:sz="4" w:space="0" w:color="auto"/>
              <w:left w:val="nil"/>
              <w:bottom w:val="single" w:sz="4" w:space="0" w:color="auto"/>
              <w:right w:val="single" w:sz="4" w:space="0" w:color="auto"/>
            </w:tcBorders>
            <w:vAlign w:val="center"/>
          </w:tcPr>
          <w:p w14:paraId="6BA7FF07" w14:textId="74A12FBB"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850,00</w:t>
            </w:r>
          </w:p>
        </w:tc>
        <w:tc>
          <w:tcPr>
            <w:tcW w:w="1276" w:type="dxa"/>
            <w:tcBorders>
              <w:top w:val="single" w:sz="4" w:space="0" w:color="auto"/>
              <w:left w:val="single" w:sz="4" w:space="0" w:color="auto"/>
              <w:bottom w:val="single" w:sz="4" w:space="0" w:color="auto"/>
              <w:right w:val="single" w:sz="4" w:space="0" w:color="auto"/>
            </w:tcBorders>
            <w:vAlign w:val="center"/>
          </w:tcPr>
          <w:p w14:paraId="5064B01B" w14:textId="1774F37E"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150,00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4C9E2" w14:textId="27AFE371"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432F04">
              <w:rPr>
                <w:rFonts w:ascii="Times New Roman" w:eastAsia="Times New Roman" w:hAnsi="Times New Roman" w:cs="Times New Roman"/>
                <w:color w:val="000000"/>
                <w:sz w:val="20"/>
                <w:szCs w:val="20"/>
                <w:lang w:eastAsia="lv-LV"/>
              </w:rPr>
              <w:t>Netika izmantots viss plānotais finansējums</w:t>
            </w:r>
          </w:p>
        </w:tc>
      </w:tr>
      <w:tr w:rsidR="00196314" w:rsidRPr="00BC6E90" w14:paraId="273DE7F6"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3FF3E802" w14:textId="38BA5113"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2</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5</w:t>
            </w:r>
          </w:p>
        </w:tc>
        <w:tc>
          <w:tcPr>
            <w:tcW w:w="1707" w:type="dxa"/>
            <w:tcBorders>
              <w:top w:val="nil"/>
              <w:left w:val="nil"/>
              <w:bottom w:val="single" w:sz="4" w:space="0" w:color="auto"/>
              <w:right w:val="single" w:sz="4" w:space="0" w:color="auto"/>
            </w:tcBorders>
            <w:shd w:val="clear" w:color="auto" w:fill="auto"/>
            <w:noWrap/>
            <w:vAlign w:val="center"/>
          </w:tcPr>
          <w:p w14:paraId="0B18704B" w14:textId="0CF5BB5B"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sidRPr="00432F04">
              <w:rPr>
                <w:rFonts w:ascii="Times New Roman" w:eastAsia="Times New Roman" w:hAnsi="Times New Roman" w:cs="Times New Roman"/>
                <w:color w:val="000000"/>
                <w:sz w:val="20"/>
                <w:szCs w:val="20"/>
                <w:lang w:eastAsia="lv-LV"/>
              </w:rPr>
              <w:t>15</w:t>
            </w:r>
            <w:r w:rsidR="00414D83">
              <w:rPr>
                <w:rFonts w:ascii="Times New Roman" w:eastAsia="Times New Roman" w:hAnsi="Times New Roman" w:cs="Times New Roman"/>
                <w:color w:val="000000"/>
                <w:sz w:val="20"/>
                <w:szCs w:val="20"/>
                <w:lang w:eastAsia="lv-LV"/>
              </w:rPr>
              <w:t xml:space="preserve"> </w:t>
            </w:r>
            <w:r w:rsidRPr="00432F04">
              <w:rPr>
                <w:rFonts w:ascii="Times New Roman" w:eastAsia="Times New Roman" w:hAnsi="Times New Roman" w:cs="Times New Roman"/>
                <w:color w:val="000000"/>
                <w:sz w:val="20"/>
                <w:szCs w:val="20"/>
                <w:lang w:eastAsia="lv-LV"/>
              </w:rPr>
              <w:t>000,00</w:t>
            </w:r>
          </w:p>
        </w:tc>
        <w:tc>
          <w:tcPr>
            <w:tcW w:w="1276" w:type="dxa"/>
            <w:tcBorders>
              <w:top w:val="single" w:sz="4" w:space="0" w:color="auto"/>
              <w:left w:val="nil"/>
              <w:bottom w:val="single" w:sz="4" w:space="0" w:color="auto"/>
              <w:right w:val="single" w:sz="4" w:space="0" w:color="auto"/>
            </w:tcBorders>
            <w:vAlign w:val="center"/>
          </w:tcPr>
          <w:p w14:paraId="43989F60" w14:textId="32228F65"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sidRPr="00432F04">
              <w:rPr>
                <w:rFonts w:ascii="Times New Roman" w:eastAsia="Times New Roman" w:hAnsi="Times New Roman" w:cs="Times New Roman"/>
                <w:color w:val="000000"/>
                <w:sz w:val="20"/>
                <w:szCs w:val="20"/>
                <w:lang w:eastAsia="lv-LV"/>
              </w:rPr>
              <w:t>15</w:t>
            </w:r>
            <w:r w:rsidR="006C4747">
              <w:rPr>
                <w:rFonts w:ascii="Times New Roman" w:eastAsia="Times New Roman" w:hAnsi="Times New Roman" w:cs="Times New Roman"/>
                <w:color w:val="000000"/>
                <w:sz w:val="20"/>
                <w:szCs w:val="20"/>
                <w:lang w:eastAsia="lv-LV"/>
              </w:rPr>
              <w:t xml:space="preserve"> </w:t>
            </w:r>
            <w:r w:rsidRPr="00432F04">
              <w:rPr>
                <w:rFonts w:ascii="Times New Roman" w:eastAsia="Times New Roman" w:hAnsi="Times New Roman" w:cs="Times New Roman"/>
                <w:color w:val="000000"/>
                <w:sz w:val="20"/>
                <w:szCs w:val="20"/>
                <w:lang w:eastAsia="lv-LV"/>
              </w:rPr>
              <w:t>000,00</w:t>
            </w:r>
          </w:p>
        </w:tc>
        <w:tc>
          <w:tcPr>
            <w:tcW w:w="1276" w:type="dxa"/>
            <w:tcBorders>
              <w:top w:val="single" w:sz="4" w:space="0" w:color="auto"/>
              <w:left w:val="single" w:sz="4" w:space="0" w:color="auto"/>
              <w:bottom w:val="single" w:sz="4" w:space="0" w:color="auto"/>
              <w:right w:val="single" w:sz="4" w:space="0" w:color="auto"/>
            </w:tcBorders>
            <w:vAlign w:val="center"/>
          </w:tcPr>
          <w:p w14:paraId="5D66E118" w14:textId="14513029"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64390" w14:textId="54CE9D07"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r>
      <w:tr w:rsidR="00196314" w:rsidRPr="00BC6E90" w14:paraId="485DC82B"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0CF88789" w14:textId="125DAC22"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2</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6</w:t>
            </w:r>
          </w:p>
        </w:tc>
        <w:tc>
          <w:tcPr>
            <w:tcW w:w="1707" w:type="dxa"/>
            <w:tcBorders>
              <w:top w:val="nil"/>
              <w:left w:val="nil"/>
              <w:bottom w:val="single" w:sz="4" w:space="0" w:color="auto"/>
              <w:right w:val="single" w:sz="4" w:space="0" w:color="auto"/>
            </w:tcBorders>
            <w:shd w:val="clear" w:color="auto" w:fill="auto"/>
            <w:noWrap/>
            <w:vAlign w:val="center"/>
          </w:tcPr>
          <w:p w14:paraId="35744AF7" w14:textId="42D330E1"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2317</w:t>
            </w:r>
            <w:r w:rsidRPr="00323F7F">
              <w:rPr>
                <w:rFonts w:ascii="Times New Roman" w:eastAsia="Times New Roman" w:hAnsi="Times New Roman" w:cs="Times New Roman"/>
                <w:color w:val="000000"/>
                <w:sz w:val="20"/>
                <w:szCs w:val="20"/>
                <w:lang w:eastAsia="lv-LV"/>
              </w:rPr>
              <w:t>,00</w:t>
            </w:r>
          </w:p>
        </w:tc>
        <w:tc>
          <w:tcPr>
            <w:tcW w:w="1276" w:type="dxa"/>
            <w:tcBorders>
              <w:top w:val="single" w:sz="4" w:space="0" w:color="auto"/>
              <w:left w:val="nil"/>
              <w:bottom w:val="single" w:sz="4" w:space="0" w:color="auto"/>
              <w:right w:val="single" w:sz="4" w:space="0" w:color="auto"/>
            </w:tcBorders>
            <w:vAlign w:val="center"/>
          </w:tcPr>
          <w:p w14:paraId="496CC869" w14:textId="0285B8A8"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2315,25</w:t>
            </w:r>
          </w:p>
        </w:tc>
        <w:tc>
          <w:tcPr>
            <w:tcW w:w="1276" w:type="dxa"/>
            <w:tcBorders>
              <w:top w:val="single" w:sz="4" w:space="0" w:color="auto"/>
              <w:left w:val="single" w:sz="4" w:space="0" w:color="auto"/>
              <w:bottom w:val="single" w:sz="4" w:space="0" w:color="auto"/>
              <w:right w:val="single" w:sz="4" w:space="0" w:color="auto"/>
            </w:tcBorders>
            <w:vAlign w:val="center"/>
          </w:tcPr>
          <w:p w14:paraId="62088F9A" w14:textId="45FAB42C"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1,75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A0173" w14:textId="4D704386"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323F7F">
              <w:rPr>
                <w:rFonts w:ascii="Times New Roman" w:eastAsia="Times New Roman" w:hAnsi="Times New Roman" w:cs="Times New Roman"/>
                <w:color w:val="000000"/>
                <w:sz w:val="20"/>
                <w:szCs w:val="20"/>
                <w:lang w:eastAsia="lv-LV"/>
              </w:rPr>
              <w:t>Netika izmantots viss plānotais finansējums</w:t>
            </w:r>
          </w:p>
        </w:tc>
      </w:tr>
      <w:tr w:rsidR="00196314" w:rsidRPr="00BC6E90" w14:paraId="1E84AA8E"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50D4FFAC" w14:textId="71C62602"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2</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7</w:t>
            </w:r>
          </w:p>
        </w:tc>
        <w:tc>
          <w:tcPr>
            <w:tcW w:w="1707" w:type="dxa"/>
            <w:tcBorders>
              <w:top w:val="nil"/>
              <w:left w:val="nil"/>
              <w:bottom w:val="single" w:sz="4" w:space="0" w:color="auto"/>
              <w:right w:val="single" w:sz="4" w:space="0" w:color="auto"/>
            </w:tcBorders>
            <w:shd w:val="clear" w:color="auto" w:fill="auto"/>
            <w:noWrap/>
            <w:vAlign w:val="center"/>
          </w:tcPr>
          <w:p w14:paraId="16615276" w14:textId="3EE50B3B"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1200</w:t>
            </w:r>
            <w:r w:rsidRPr="00AA5903">
              <w:rPr>
                <w:rFonts w:ascii="Times New Roman" w:eastAsia="Times New Roman" w:hAnsi="Times New Roman" w:cs="Times New Roman"/>
                <w:color w:val="000000"/>
                <w:sz w:val="20"/>
                <w:szCs w:val="20"/>
                <w:lang w:eastAsia="lv-LV"/>
              </w:rPr>
              <w:t>,00</w:t>
            </w:r>
          </w:p>
        </w:tc>
        <w:tc>
          <w:tcPr>
            <w:tcW w:w="1276" w:type="dxa"/>
            <w:tcBorders>
              <w:top w:val="single" w:sz="4" w:space="0" w:color="auto"/>
              <w:left w:val="nil"/>
              <w:bottom w:val="single" w:sz="4" w:space="0" w:color="auto"/>
              <w:right w:val="single" w:sz="4" w:space="0" w:color="auto"/>
            </w:tcBorders>
            <w:vAlign w:val="center"/>
          </w:tcPr>
          <w:p w14:paraId="2EA53EB4" w14:textId="630C3E34"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1200,00</w:t>
            </w:r>
          </w:p>
        </w:tc>
        <w:tc>
          <w:tcPr>
            <w:tcW w:w="1276" w:type="dxa"/>
            <w:tcBorders>
              <w:top w:val="single" w:sz="4" w:space="0" w:color="auto"/>
              <w:left w:val="single" w:sz="4" w:space="0" w:color="auto"/>
              <w:bottom w:val="single" w:sz="4" w:space="0" w:color="auto"/>
              <w:right w:val="single" w:sz="4" w:space="0" w:color="auto"/>
            </w:tcBorders>
            <w:vAlign w:val="center"/>
          </w:tcPr>
          <w:p w14:paraId="3E4CAD2E" w14:textId="1212EE37"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C9B00" w14:textId="4A6EC109"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r>
      <w:tr w:rsidR="00196314" w:rsidRPr="00BC6E90" w14:paraId="2BB9F5E0"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628FC2C1" w14:textId="300E3948"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2</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8</w:t>
            </w:r>
          </w:p>
        </w:tc>
        <w:tc>
          <w:tcPr>
            <w:tcW w:w="1707" w:type="dxa"/>
            <w:tcBorders>
              <w:top w:val="nil"/>
              <w:left w:val="nil"/>
              <w:bottom w:val="single" w:sz="4" w:space="0" w:color="auto"/>
              <w:right w:val="single" w:sz="4" w:space="0" w:color="auto"/>
            </w:tcBorders>
            <w:shd w:val="clear" w:color="auto" w:fill="auto"/>
            <w:noWrap/>
            <w:vAlign w:val="center"/>
          </w:tcPr>
          <w:p w14:paraId="402F56A8" w14:textId="29128888"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995,00</w:t>
            </w:r>
          </w:p>
        </w:tc>
        <w:tc>
          <w:tcPr>
            <w:tcW w:w="1276" w:type="dxa"/>
            <w:tcBorders>
              <w:top w:val="single" w:sz="4" w:space="0" w:color="auto"/>
              <w:left w:val="nil"/>
              <w:bottom w:val="single" w:sz="4" w:space="0" w:color="auto"/>
              <w:right w:val="single" w:sz="4" w:space="0" w:color="auto"/>
            </w:tcBorders>
            <w:vAlign w:val="center"/>
          </w:tcPr>
          <w:p w14:paraId="731C3E20" w14:textId="3358536D"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6C4747">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995,00</w:t>
            </w:r>
          </w:p>
        </w:tc>
        <w:tc>
          <w:tcPr>
            <w:tcW w:w="1276" w:type="dxa"/>
            <w:tcBorders>
              <w:top w:val="single" w:sz="4" w:space="0" w:color="auto"/>
              <w:left w:val="single" w:sz="4" w:space="0" w:color="auto"/>
              <w:bottom w:val="single" w:sz="4" w:space="0" w:color="auto"/>
              <w:right w:val="single" w:sz="4" w:space="0" w:color="auto"/>
            </w:tcBorders>
            <w:vAlign w:val="center"/>
          </w:tcPr>
          <w:p w14:paraId="0E7F08CF" w14:textId="2FF589BB" w:rsidR="00196314" w:rsidRPr="00BC6E90" w:rsidRDefault="00196314" w:rsidP="000C7A7A">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199B5" w14:textId="4A6F4510"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sz w:val="20"/>
                <w:szCs w:val="20"/>
                <w:lang w:eastAsia="lv-LV"/>
              </w:rPr>
              <w:t>-</w:t>
            </w:r>
          </w:p>
        </w:tc>
      </w:tr>
      <w:tr w:rsidR="00196314" w:rsidRPr="00BC6E90" w14:paraId="3B68D2F7"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181A6420" w14:textId="6F963426"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2</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9</w:t>
            </w:r>
          </w:p>
        </w:tc>
        <w:tc>
          <w:tcPr>
            <w:tcW w:w="1707" w:type="dxa"/>
            <w:tcBorders>
              <w:top w:val="nil"/>
              <w:left w:val="nil"/>
              <w:bottom w:val="single" w:sz="4" w:space="0" w:color="auto"/>
              <w:right w:val="single" w:sz="4" w:space="0" w:color="auto"/>
            </w:tcBorders>
            <w:shd w:val="clear" w:color="auto" w:fill="auto"/>
            <w:noWrap/>
            <w:vAlign w:val="center"/>
          </w:tcPr>
          <w:p w14:paraId="477FD99F" w14:textId="456A7B28"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999,84</w:t>
            </w:r>
          </w:p>
        </w:tc>
        <w:tc>
          <w:tcPr>
            <w:tcW w:w="1276" w:type="dxa"/>
            <w:tcBorders>
              <w:top w:val="single" w:sz="4" w:space="0" w:color="auto"/>
              <w:left w:val="nil"/>
              <w:bottom w:val="single" w:sz="4" w:space="0" w:color="auto"/>
              <w:right w:val="single" w:sz="4" w:space="0" w:color="auto"/>
            </w:tcBorders>
            <w:vAlign w:val="center"/>
          </w:tcPr>
          <w:p w14:paraId="0ECC72DE" w14:textId="1CEA4C35"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6C4747">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999,84</w:t>
            </w:r>
          </w:p>
        </w:tc>
        <w:tc>
          <w:tcPr>
            <w:tcW w:w="1276" w:type="dxa"/>
            <w:tcBorders>
              <w:top w:val="single" w:sz="4" w:space="0" w:color="auto"/>
              <w:left w:val="single" w:sz="4" w:space="0" w:color="auto"/>
              <w:bottom w:val="single" w:sz="4" w:space="0" w:color="auto"/>
              <w:right w:val="single" w:sz="4" w:space="0" w:color="auto"/>
            </w:tcBorders>
            <w:vAlign w:val="center"/>
          </w:tcPr>
          <w:p w14:paraId="6DF5ECBF" w14:textId="654D49A0"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84E08" w14:textId="451AE616"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r>
      <w:tr w:rsidR="00196314" w:rsidRPr="00BC6E90" w14:paraId="2492DB9C"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3F721CA1" w14:textId="3D84BEBD"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2</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11</w:t>
            </w:r>
          </w:p>
        </w:tc>
        <w:tc>
          <w:tcPr>
            <w:tcW w:w="1707" w:type="dxa"/>
            <w:tcBorders>
              <w:top w:val="nil"/>
              <w:left w:val="nil"/>
              <w:bottom w:val="single" w:sz="4" w:space="0" w:color="auto"/>
              <w:right w:val="single" w:sz="4" w:space="0" w:color="auto"/>
            </w:tcBorders>
            <w:shd w:val="clear" w:color="auto" w:fill="auto"/>
            <w:noWrap/>
            <w:vAlign w:val="center"/>
          </w:tcPr>
          <w:p w14:paraId="17C13098" w14:textId="2696C72F"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944,18</w:t>
            </w:r>
          </w:p>
        </w:tc>
        <w:tc>
          <w:tcPr>
            <w:tcW w:w="1276" w:type="dxa"/>
            <w:tcBorders>
              <w:top w:val="single" w:sz="4" w:space="0" w:color="auto"/>
              <w:left w:val="nil"/>
              <w:bottom w:val="single" w:sz="4" w:space="0" w:color="auto"/>
              <w:right w:val="single" w:sz="4" w:space="0" w:color="auto"/>
            </w:tcBorders>
            <w:vAlign w:val="center"/>
          </w:tcPr>
          <w:p w14:paraId="69720478" w14:textId="57CAA10E"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6C4747">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944,18</w:t>
            </w:r>
          </w:p>
        </w:tc>
        <w:tc>
          <w:tcPr>
            <w:tcW w:w="1276" w:type="dxa"/>
            <w:tcBorders>
              <w:top w:val="single" w:sz="4" w:space="0" w:color="auto"/>
              <w:left w:val="single" w:sz="4" w:space="0" w:color="auto"/>
              <w:bottom w:val="single" w:sz="4" w:space="0" w:color="auto"/>
              <w:right w:val="single" w:sz="4" w:space="0" w:color="auto"/>
            </w:tcBorders>
            <w:vAlign w:val="center"/>
          </w:tcPr>
          <w:p w14:paraId="7DF78704" w14:textId="56BA2C90" w:rsidR="00196314" w:rsidRPr="00BC6E90" w:rsidRDefault="00196314" w:rsidP="000C7A7A">
            <w:pPr>
              <w:tabs>
                <w:tab w:val="left" w:pos="300"/>
              </w:tabs>
              <w:suppressAutoHyphens/>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3A6D5" w14:textId="793E2E62" w:rsidR="00196314" w:rsidRPr="00BC6E90" w:rsidRDefault="00196314" w:rsidP="004B764F">
            <w:pPr>
              <w:tabs>
                <w:tab w:val="left" w:pos="300"/>
              </w:tabs>
              <w:suppressAutoHyphens/>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tc>
      </w:tr>
      <w:tr w:rsidR="00196314" w:rsidRPr="00BC6E90" w14:paraId="1BFE77ED"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30FFC8C3" w14:textId="14A1D095"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2</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12</w:t>
            </w:r>
          </w:p>
        </w:tc>
        <w:tc>
          <w:tcPr>
            <w:tcW w:w="1707" w:type="dxa"/>
            <w:tcBorders>
              <w:top w:val="nil"/>
              <w:left w:val="nil"/>
              <w:bottom w:val="single" w:sz="4" w:space="0" w:color="auto"/>
              <w:right w:val="single" w:sz="4" w:space="0" w:color="auto"/>
            </w:tcBorders>
            <w:shd w:val="clear" w:color="auto" w:fill="auto"/>
            <w:noWrap/>
            <w:vAlign w:val="center"/>
          </w:tcPr>
          <w:p w14:paraId="5FC5B98E" w14:textId="06E94AA9"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950</w:t>
            </w:r>
            <w:r w:rsidRPr="00CB2452">
              <w:rPr>
                <w:rFonts w:ascii="Times New Roman" w:eastAsia="Times New Roman" w:hAnsi="Times New Roman" w:cs="Times New Roman"/>
                <w:color w:val="000000"/>
                <w:sz w:val="20"/>
                <w:szCs w:val="20"/>
                <w:lang w:eastAsia="lv-LV"/>
              </w:rPr>
              <w:t>,00</w:t>
            </w:r>
          </w:p>
        </w:tc>
        <w:tc>
          <w:tcPr>
            <w:tcW w:w="1276" w:type="dxa"/>
            <w:tcBorders>
              <w:top w:val="single" w:sz="4" w:space="0" w:color="auto"/>
              <w:left w:val="nil"/>
              <w:bottom w:val="single" w:sz="4" w:space="0" w:color="auto"/>
              <w:right w:val="single" w:sz="4" w:space="0" w:color="auto"/>
            </w:tcBorders>
            <w:vAlign w:val="center"/>
          </w:tcPr>
          <w:p w14:paraId="3F6C58D3" w14:textId="5ED813DC"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6C4747">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950,00</w:t>
            </w:r>
          </w:p>
        </w:tc>
        <w:tc>
          <w:tcPr>
            <w:tcW w:w="1276" w:type="dxa"/>
            <w:tcBorders>
              <w:top w:val="single" w:sz="4" w:space="0" w:color="auto"/>
              <w:left w:val="single" w:sz="4" w:space="0" w:color="auto"/>
              <w:bottom w:val="single" w:sz="4" w:space="0" w:color="auto"/>
              <w:right w:val="single" w:sz="4" w:space="0" w:color="auto"/>
            </w:tcBorders>
            <w:vAlign w:val="center"/>
          </w:tcPr>
          <w:p w14:paraId="02D31DF6" w14:textId="4F1FD607"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11A37" w14:textId="627EC6E1"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r>
      <w:tr w:rsidR="00196314" w:rsidRPr="00BC6E90" w14:paraId="03438D9A"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0C4B8622" w14:textId="6185B33A"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2</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13</w:t>
            </w:r>
          </w:p>
        </w:tc>
        <w:tc>
          <w:tcPr>
            <w:tcW w:w="1707" w:type="dxa"/>
            <w:tcBorders>
              <w:top w:val="nil"/>
              <w:left w:val="nil"/>
              <w:bottom w:val="single" w:sz="4" w:space="0" w:color="auto"/>
              <w:right w:val="single" w:sz="4" w:space="0" w:color="auto"/>
            </w:tcBorders>
            <w:shd w:val="clear" w:color="auto" w:fill="auto"/>
            <w:noWrap/>
            <w:vAlign w:val="center"/>
          </w:tcPr>
          <w:p w14:paraId="48658152" w14:textId="12105EA3" w:rsidR="00196314" w:rsidRPr="00BC6E90" w:rsidRDefault="00196314" w:rsidP="000C7A7A">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w:t>
            </w:r>
            <w:r w:rsidR="00414D83">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860,00</w:t>
            </w:r>
          </w:p>
        </w:tc>
        <w:tc>
          <w:tcPr>
            <w:tcW w:w="1276" w:type="dxa"/>
            <w:tcBorders>
              <w:top w:val="single" w:sz="4" w:space="0" w:color="auto"/>
              <w:left w:val="nil"/>
              <w:bottom w:val="single" w:sz="4" w:space="0" w:color="auto"/>
              <w:right w:val="single" w:sz="4" w:space="0" w:color="auto"/>
            </w:tcBorders>
            <w:vAlign w:val="center"/>
          </w:tcPr>
          <w:p w14:paraId="791EFEC0" w14:textId="439D88E4"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6C4747">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003,59</w:t>
            </w:r>
          </w:p>
        </w:tc>
        <w:tc>
          <w:tcPr>
            <w:tcW w:w="1276" w:type="dxa"/>
            <w:tcBorders>
              <w:top w:val="single" w:sz="4" w:space="0" w:color="auto"/>
              <w:left w:val="single" w:sz="4" w:space="0" w:color="auto"/>
              <w:bottom w:val="single" w:sz="4" w:space="0" w:color="auto"/>
              <w:right w:val="single" w:sz="4" w:space="0" w:color="auto"/>
            </w:tcBorders>
            <w:vAlign w:val="center"/>
          </w:tcPr>
          <w:p w14:paraId="2AE19118" w14:textId="4572977F" w:rsidR="00196314" w:rsidRPr="00BC6E90" w:rsidRDefault="00196314" w:rsidP="000C7A7A">
            <w:pPr>
              <w:spacing w:after="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856,41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8118C" w14:textId="3B964662"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C20764">
              <w:rPr>
                <w:rFonts w:ascii="Times New Roman" w:eastAsia="Times New Roman" w:hAnsi="Times New Roman" w:cs="Times New Roman"/>
                <w:bCs/>
                <w:sz w:val="20"/>
                <w:szCs w:val="20"/>
                <w:lang w:eastAsia="lv-LV"/>
              </w:rPr>
              <w:t>Netika izmantots viss plānotais finansējums</w:t>
            </w:r>
          </w:p>
        </w:tc>
      </w:tr>
      <w:tr w:rsidR="00196314" w:rsidRPr="00BC6E90" w14:paraId="2A781191"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519BFB7A" w14:textId="1CA87044"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2</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15</w:t>
            </w:r>
          </w:p>
        </w:tc>
        <w:tc>
          <w:tcPr>
            <w:tcW w:w="1707" w:type="dxa"/>
            <w:tcBorders>
              <w:top w:val="nil"/>
              <w:left w:val="nil"/>
              <w:bottom w:val="single" w:sz="4" w:space="0" w:color="auto"/>
              <w:right w:val="single" w:sz="4" w:space="0" w:color="auto"/>
            </w:tcBorders>
            <w:shd w:val="clear" w:color="auto" w:fill="auto"/>
            <w:noWrap/>
            <w:vAlign w:val="center"/>
          </w:tcPr>
          <w:p w14:paraId="680B4971" w14:textId="23AD72AD"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955,50</w:t>
            </w:r>
          </w:p>
        </w:tc>
        <w:tc>
          <w:tcPr>
            <w:tcW w:w="1276" w:type="dxa"/>
            <w:tcBorders>
              <w:top w:val="single" w:sz="4" w:space="0" w:color="auto"/>
              <w:left w:val="nil"/>
              <w:bottom w:val="single" w:sz="4" w:space="0" w:color="auto"/>
              <w:right w:val="single" w:sz="4" w:space="0" w:color="auto"/>
            </w:tcBorders>
            <w:vAlign w:val="center"/>
          </w:tcPr>
          <w:p w14:paraId="140D67E5" w14:textId="5984BC71"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13</w:t>
            </w:r>
            <w:r w:rsidR="006C4747">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858,17</w:t>
            </w:r>
          </w:p>
        </w:tc>
        <w:tc>
          <w:tcPr>
            <w:tcW w:w="1276" w:type="dxa"/>
            <w:tcBorders>
              <w:top w:val="single" w:sz="4" w:space="0" w:color="auto"/>
              <w:left w:val="single" w:sz="4" w:space="0" w:color="auto"/>
              <w:bottom w:val="single" w:sz="4" w:space="0" w:color="auto"/>
              <w:right w:val="single" w:sz="4" w:space="0" w:color="auto"/>
            </w:tcBorders>
            <w:vAlign w:val="center"/>
          </w:tcPr>
          <w:p w14:paraId="715590F2" w14:textId="19E0816D"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1097,33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69769" w14:textId="316BA8FF"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N</w:t>
            </w:r>
            <w:r w:rsidRPr="0060405E">
              <w:rPr>
                <w:rFonts w:ascii="Times New Roman" w:eastAsia="Times New Roman" w:hAnsi="Times New Roman" w:cs="Times New Roman"/>
                <w:color w:val="000000"/>
                <w:sz w:val="20"/>
                <w:szCs w:val="20"/>
                <w:lang w:eastAsia="lv-LV"/>
              </w:rPr>
              <w:t>etika izmantots viss plānotais finansējums</w:t>
            </w:r>
          </w:p>
        </w:tc>
      </w:tr>
      <w:tr w:rsidR="00196314" w:rsidRPr="00BC6E90" w14:paraId="266A83B0"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5B46A2DE" w14:textId="18B2492A"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2</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16</w:t>
            </w:r>
          </w:p>
        </w:tc>
        <w:tc>
          <w:tcPr>
            <w:tcW w:w="1707" w:type="dxa"/>
            <w:tcBorders>
              <w:top w:val="nil"/>
              <w:left w:val="nil"/>
              <w:bottom w:val="single" w:sz="4" w:space="0" w:color="auto"/>
              <w:right w:val="single" w:sz="4" w:space="0" w:color="auto"/>
            </w:tcBorders>
            <w:shd w:val="clear" w:color="auto" w:fill="auto"/>
            <w:noWrap/>
            <w:vAlign w:val="center"/>
          </w:tcPr>
          <w:p w14:paraId="3FE30B85" w14:textId="7FFA6342"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000,00</w:t>
            </w:r>
          </w:p>
        </w:tc>
        <w:tc>
          <w:tcPr>
            <w:tcW w:w="1276" w:type="dxa"/>
            <w:tcBorders>
              <w:top w:val="single" w:sz="4" w:space="0" w:color="auto"/>
              <w:left w:val="nil"/>
              <w:bottom w:val="single" w:sz="4" w:space="0" w:color="auto"/>
              <w:right w:val="single" w:sz="4" w:space="0" w:color="auto"/>
            </w:tcBorders>
            <w:vAlign w:val="center"/>
          </w:tcPr>
          <w:p w14:paraId="043DC43D" w14:textId="31A8CB44"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w:t>
            </w:r>
            <w:r w:rsidR="006C4747">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000,00</w:t>
            </w:r>
          </w:p>
        </w:tc>
        <w:tc>
          <w:tcPr>
            <w:tcW w:w="1276" w:type="dxa"/>
            <w:tcBorders>
              <w:top w:val="single" w:sz="4" w:space="0" w:color="auto"/>
              <w:left w:val="single" w:sz="4" w:space="0" w:color="auto"/>
              <w:bottom w:val="single" w:sz="4" w:space="0" w:color="auto"/>
              <w:right w:val="single" w:sz="4" w:space="0" w:color="auto"/>
            </w:tcBorders>
            <w:vAlign w:val="center"/>
          </w:tcPr>
          <w:p w14:paraId="587C518B" w14:textId="03B1BE06" w:rsidR="00196314" w:rsidRPr="00BC6E90" w:rsidRDefault="00196314" w:rsidP="000C7A7A">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12779" w14:textId="16F16121" w:rsidR="00196314" w:rsidRPr="00BC6E90" w:rsidRDefault="00196314" w:rsidP="004B764F">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tc>
      </w:tr>
      <w:tr w:rsidR="00196314" w:rsidRPr="00BC6E90" w14:paraId="5268761B" w14:textId="77777777" w:rsidTr="000C7A7A">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F4AB520" w14:textId="5575E35E"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Pr>
                <w:rFonts w:ascii="Times New Roman" w:eastAsia="Times New Roman" w:hAnsi="Times New Roman" w:cs="Times New Roman"/>
                <w:color w:val="000000"/>
                <w:sz w:val="20"/>
                <w:szCs w:val="20"/>
                <w:lang w:eastAsia="lv-LV"/>
              </w:rPr>
              <w:t>2</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17</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501383AF" w14:textId="54C2B32E"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000,00</w:t>
            </w:r>
          </w:p>
        </w:tc>
        <w:tc>
          <w:tcPr>
            <w:tcW w:w="1276" w:type="dxa"/>
            <w:tcBorders>
              <w:top w:val="single" w:sz="4" w:space="0" w:color="auto"/>
              <w:left w:val="nil"/>
              <w:bottom w:val="single" w:sz="4" w:space="0" w:color="auto"/>
              <w:right w:val="single" w:sz="4" w:space="0" w:color="auto"/>
            </w:tcBorders>
            <w:vAlign w:val="center"/>
          </w:tcPr>
          <w:p w14:paraId="17AFC278" w14:textId="2228F62A"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w:t>
            </w:r>
            <w:r w:rsidR="006C4747">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000,00</w:t>
            </w:r>
          </w:p>
        </w:tc>
        <w:tc>
          <w:tcPr>
            <w:tcW w:w="1276" w:type="dxa"/>
            <w:tcBorders>
              <w:top w:val="single" w:sz="4" w:space="0" w:color="auto"/>
              <w:left w:val="single" w:sz="4" w:space="0" w:color="auto"/>
              <w:bottom w:val="single" w:sz="4" w:space="0" w:color="auto"/>
              <w:right w:val="single" w:sz="4" w:space="0" w:color="auto"/>
            </w:tcBorders>
            <w:vAlign w:val="center"/>
          </w:tcPr>
          <w:p w14:paraId="1CF26301" w14:textId="77777777" w:rsidR="00196314" w:rsidRPr="00BC6E90" w:rsidRDefault="00196314" w:rsidP="000C7A7A">
            <w:pPr>
              <w:tabs>
                <w:tab w:val="left" w:pos="300"/>
              </w:tabs>
              <w:suppressAutoHyphens/>
              <w:spacing w:after="0" w:line="240" w:lineRule="auto"/>
              <w:jc w:val="center"/>
              <w:rPr>
                <w:rFonts w:ascii="Times New Roman" w:eastAsia="Times New Roman" w:hAnsi="Times New Roman" w:cs="Times New Roman"/>
                <w:sz w:val="20"/>
                <w:szCs w:val="20"/>
                <w:lang w:eastAsia="lv-LV"/>
              </w:rPr>
            </w:pPr>
            <w:r w:rsidRPr="00BC6E90">
              <w:rPr>
                <w:rFonts w:ascii="Times New Roman" w:eastAsia="Times New Roman" w:hAnsi="Times New Roman" w:cs="Times New Roman"/>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CF0C3" w14:textId="77777777" w:rsidR="00196314" w:rsidRPr="00BC6E90" w:rsidRDefault="00196314" w:rsidP="004B764F">
            <w:pPr>
              <w:suppressAutoHyphens/>
              <w:spacing w:after="0" w:line="240" w:lineRule="auto"/>
              <w:rPr>
                <w:rFonts w:ascii="Times New Roman" w:eastAsia="Times New Roman" w:hAnsi="Times New Roman" w:cs="Times New Roman"/>
                <w:sz w:val="20"/>
                <w:szCs w:val="20"/>
                <w:lang w:eastAsia="lv-LV"/>
              </w:rPr>
            </w:pPr>
            <w:r w:rsidRPr="00BC6E90">
              <w:rPr>
                <w:rFonts w:ascii="Times New Roman" w:eastAsia="Times New Roman" w:hAnsi="Times New Roman" w:cs="Times New Roman"/>
                <w:sz w:val="20"/>
                <w:szCs w:val="20"/>
                <w:lang w:eastAsia="lv-LV"/>
              </w:rPr>
              <w:t>-</w:t>
            </w:r>
          </w:p>
        </w:tc>
      </w:tr>
      <w:tr w:rsidR="00196314" w:rsidRPr="00BC6E90" w14:paraId="35A63BA0" w14:textId="77777777" w:rsidTr="000C7A7A">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50A8804" w14:textId="77777777" w:rsidR="00196314" w:rsidRDefault="00196314" w:rsidP="004B764F">
            <w:pPr>
              <w:spacing w:after="0" w:line="240" w:lineRule="auto"/>
              <w:rPr>
                <w:rFonts w:ascii="Times New Roman" w:eastAsia="Times New Roman" w:hAnsi="Times New Roman" w:cs="Times New Roman"/>
                <w:color w:val="000000"/>
                <w:sz w:val="20"/>
                <w:szCs w:val="20"/>
                <w:lang w:eastAsia="lv-LV"/>
              </w:rPr>
            </w:pPr>
          </w:p>
          <w:p w14:paraId="5F7600EF" w14:textId="4027AFC5" w:rsidR="00196314" w:rsidRDefault="00196314" w:rsidP="004B764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2022.LV/DP/18</w:t>
            </w:r>
          </w:p>
          <w:p w14:paraId="44FA0C1C" w14:textId="7B3830AE"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47AF561A" w14:textId="16C15F94" w:rsidR="00196314" w:rsidRPr="00185BF7"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795,00</w:t>
            </w:r>
          </w:p>
        </w:tc>
        <w:tc>
          <w:tcPr>
            <w:tcW w:w="1276" w:type="dxa"/>
            <w:tcBorders>
              <w:top w:val="single" w:sz="4" w:space="0" w:color="auto"/>
              <w:left w:val="nil"/>
              <w:bottom w:val="single" w:sz="4" w:space="0" w:color="auto"/>
              <w:right w:val="single" w:sz="4" w:space="0" w:color="auto"/>
            </w:tcBorders>
            <w:vAlign w:val="center"/>
          </w:tcPr>
          <w:p w14:paraId="2C870BAC" w14:textId="02673407" w:rsidR="00196314" w:rsidRPr="00185BF7"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6C4747">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795,00</w:t>
            </w:r>
          </w:p>
        </w:tc>
        <w:tc>
          <w:tcPr>
            <w:tcW w:w="1276" w:type="dxa"/>
            <w:tcBorders>
              <w:top w:val="single" w:sz="4" w:space="0" w:color="auto"/>
              <w:left w:val="single" w:sz="4" w:space="0" w:color="auto"/>
              <w:bottom w:val="single" w:sz="4" w:space="0" w:color="auto"/>
              <w:right w:val="single" w:sz="4" w:space="0" w:color="auto"/>
            </w:tcBorders>
            <w:vAlign w:val="center"/>
          </w:tcPr>
          <w:p w14:paraId="1016BB33" w14:textId="7CF0C354" w:rsidR="00196314" w:rsidRPr="00BC6E90" w:rsidRDefault="00196314" w:rsidP="000C7A7A">
            <w:pPr>
              <w:tabs>
                <w:tab w:val="left" w:pos="300"/>
              </w:tabs>
              <w:suppressAutoHyphens/>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85CF5" w14:textId="5335C7BD" w:rsidR="00196314" w:rsidRPr="00BC6E90" w:rsidRDefault="00196314" w:rsidP="004B764F">
            <w:pPr>
              <w:suppressAutoHyphens/>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tc>
      </w:tr>
      <w:tr w:rsidR="00196314" w:rsidRPr="00BC6E90" w14:paraId="0F014AD9" w14:textId="77777777" w:rsidTr="000C7A7A">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25C5033" w14:textId="11CF5AA3" w:rsidR="00196314" w:rsidRDefault="00196314" w:rsidP="004B764F">
            <w:pPr>
              <w:spacing w:after="0" w:line="240" w:lineRule="auto"/>
              <w:rPr>
                <w:rFonts w:ascii="Times New Roman" w:eastAsia="Times New Roman" w:hAnsi="Times New Roman" w:cs="Times New Roman"/>
                <w:color w:val="000000"/>
                <w:sz w:val="20"/>
                <w:szCs w:val="20"/>
                <w:lang w:eastAsia="lv-LV"/>
              </w:rPr>
            </w:pPr>
            <w:r w:rsidRPr="00542D0C">
              <w:rPr>
                <w:rFonts w:ascii="Times New Roman" w:eastAsia="Times New Roman" w:hAnsi="Times New Roman" w:cs="Times New Roman"/>
                <w:color w:val="000000"/>
                <w:sz w:val="20"/>
                <w:szCs w:val="20"/>
                <w:lang w:eastAsia="lv-LV"/>
              </w:rPr>
              <w:t>2022.LV/DP/1</w:t>
            </w:r>
            <w:r>
              <w:rPr>
                <w:rFonts w:ascii="Times New Roman" w:eastAsia="Times New Roman" w:hAnsi="Times New Roman" w:cs="Times New Roman"/>
                <w:color w:val="000000"/>
                <w:sz w:val="20"/>
                <w:szCs w:val="20"/>
                <w:lang w:eastAsia="lv-LV"/>
              </w:rPr>
              <w:t>9</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4A7D774A" w14:textId="21A1C836" w:rsidR="00196314" w:rsidRPr="00E72A6F"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996,00</w:t>
            </w:r>
          </w:p>
        </w:tc>
        <w:tc>
          <w:tcPr>
            <w:tcW w:w="1276" w:type="dxa"/>
            <w:tcBorders>
              <w:top w:val="single" w:sz="4" w:space="0" w:color="auto"/>
              <w:left w:val="nil"/>
              <w:bottom w:val="single" w:sz="4" w:space="0" w:color="auto"/>
              <w:right w:val="single" w:sz="4" w:space="0" w:color="auto"/>
            </w:tcBorders>
            <w:vAlign w:val="center"/>
          </w:tcPr>
          <w:p w14:paraId="4A5625A7" w14:textId="27950BD8" w:rsidR="00196314" w:rsidRPr="00E72A6F" w:rsidRDefault="00196314" w:rsidP="000C7A7A">
            <w:pPr>
              <w:spacing w:after="0" w:line="240" w:lineRule="auto"/>
              <w:jc w:val="center"/>
              <w:rPr>
                <w:rFonts w:ascii="Times New Roman" w:eastAsia="Times New Roman" w:hAnsi="Times New Roman" w:cs="Times New Roman"/>
                <w:color w:val="000000"/>
                <w:sz w:val="20"/>
                <w:szCs w:val="20"/>
                <w:lang w:eastAsia="lv-LV"/>
              </w:rPr>
            </w:pPr>
            <w:r w:rsidRPr="00DC5482">
              <w:rPr>
                <w:rFonts w:ascii="Times New Roman" w:eastAsia="Times New Roman" w:hAnsi="Times New Roman" w:cs="Times New Roman"/>
                <w:color w:val="000000"/>
                <w:sz w:val="20"/>
                <w:szCs w:val="20"/>
                <w:lang w:eastAsia="lv-LV"/>
              </w:rPr>
              <w:t>14</w:t>
            </w:r>
            <w:r w:rsidR="006C4747">
              <w:rPr>
                <w:rFonts w:ascii="Times New Roman" w:eastAsia="Times New Roman" w:hAnsi="Times New Roman" w:cs="Times New Roman"/>
                <w:color w:val="000000"/>
                <w:sz w:val="20"/>
                <w:szCs w:val="20"/>
                <w:lang w:eastAsia="lv-LV"/>
              </w:rPr>
              <w:t xml:space="preserve"> </w:t>
            </w:r>
            <w:r w:rsidRPr="00DC5482">
              <w:rPr>
                <w:rFonts w:ascii="Times New Roman" w:eastAsia="Times New Roman" w:hAnsi="Times New Roman" w:cs="Times New Roman"/>
                <w:color w:val="000000"/>
                <w:sz w:val="20"/>
                <w:szCs w:val="20"/>
                <w:lang w:eastAsia="lv-LV"/>
              </w:rPr>
              <w:t>645,76</w:t>
            </w:r>
          </w:p>
        </w:tc>
        <w:tc>
          <w:tcPr>
            <w:tcW w:w="1276" w:type="dxa"/>
            <w:tcBorders>
              <w:top w:val="single" w:sz="4" w:space="0" w:color="auto"/>
              <w:left w:val="single" w:sz="4" w:space="0" w:color="auto"/>
              <w:bottom w:val="single" w:sz="4" w:space="0" w:color="auto"/>
              <w:right w:val="single" w:sz="4" w:space="0" w:color="auto"/>
            </w:tcBorders>
            <w:vAlign w:val="center"/>
          </w:tcPr>
          <w:p w14:paraId="65EF545A" w14:textId="38AC7AD5" w:rsidR="00196314" w:rsidRPr="00E72A6F" w:rsidRDefault="00196314" w:rsidP="000C7A7A">
            <w:pPr>
              <w:tabs>
                <w:tab w:val="left" w:pos="300"/>
              </w:tabs>
              <w:suppressAutoHyphens/>
              <w:spacing w:after="0" w:line="240" w:lineRule="auto"/>
              <w:jc w:val="center"/>
              <w:rPr>
                <w:rFonts w:ascii="Times New Roman" w:eastAsia="Times New Roman" w:hAnsi="Times New Roman" w:cs="Times New Roman"/>
                <w:sz w:val="20"/>
                <w:szCs w:val="20"/>
                <w:lang w:eastAsia="lv-LV"/>
              </w:rPr>
            </w:pPr>
            <w:r w:rsidRPr="001841F7">
              <w:rPr>
                <w:rFonts w:ascii="Times New Roman" w:eastAsia="Times New Roman" w:hAnsi="Times New Roman" w:cs="Times New Roman"/>
                <w:sz w:val="20"/>
                <w:szCs w:val="20"/>
                <w:lang w:eastAsia="lv-LV"/>
              </w:rPr>
              <w:t>350,24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3F4FC" w14:textId="384E61DC" w:rsidR="00196314" w:rsidRPr="00E72A6F" w:rsidRDefault="00196314" w:rsidP="004B764F">
            <w:pPr>
              <w:suppressAutoHyphens/>
              <w:spacing w:after="0" w:line="240" w:lineRule="auto"/>
              <w:rPr>
                <w:rFonts w:ascii="Times New Roman" w:eastAsia="Times New Roman" w:hAnsi="Times New Roman" w:cs="Times New Roman"/>
                <w:sz w:val="20"/>
                <w:szCs w:val="20"/>
                <w:lang w:eastAsia="lv-LV"/>
              </w:rPr>
            </w:pPr>
            <w:r w:rsidRPr="001841F7">
              <w:rPr>
                <w:rFonts w:ascii="Times New Roman" w:eastAsia="Times New Roman" w:hAnsi="Times New Roman" w:cs="Times New Roman"/>
                <w:sz w:val="20"/>
                <w:szCs w:val="20"/>
                <w:lang w:eastAsia="lv-LV"/>
              </w:rPr>
              <w:t>Netika izmantots viss plānotais finansējums</w:t>
            </w:r>
          </w:p>
        </w:tc>
      </w:tr>
      <w:tr w:rsidR="00196314" w:rsidRPr="00BC6E90" w14:paraId="75E75C0B" w14:textId="77777777" w:rsidTr="000C7A7A">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AF95563" w14:textId="7F055929" w:rsidR="00196314" w:rsidRDefault="00196314" w:rsidP="004B764F">
            <w:pPr>
              <w:spacing w:after="0" w:line="240" w:lineRule="auto"/>
              <w:rPr>
                <w:rFonts w:ascii="Times New Roman" w:eastAsia="Times New Roman" w:hAnsi="Times New Roman" w:cs="Times New Roman"/>
                <w:color w:val="000000"/>
                <w:sz w:val="20"/>
                <w:szCs w:val="20"/>
                <w:lang w:eastAsia="lv-LV"/>
              </w:rPr>
            </w:pPr>
            <w:r w:rsidRPr="00542D0C">
              <w:rPr>
                <w:rFonts w:ascii="Times New Roman" w:eastAsia="Times New Roman" w:hAnsi="Times New Roman" w:cs="Times New Roman"/>
                <w:color w:val="000000"/>
                <w:sz w:val="20"/>
                <w:szCs w:val="20"/>
                <w:lang w:eastAsia="lv-LV"/>
              </w:rPr>
              <w:t>2022.LV/DP/</w:t>
            </w:r>
            <w:r>
              <w:rPr>
                <w:rFonts w:ascii="Times New Roman" w:eastAsia="Times New Roman" w:hAnsi="Times New Roman" w:cs="Times New Roman"/>
                <w:color w:val="000000"/>
                <w:sz w:val="20"/>
                <w:szCs w:val="20"/>
                <w:lang w:eastAsia="lv-LV"/>
              </w:rPr>
              <w:t>21</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4A4DB345" w14:textId="2049F80C" w:rsidR="00196314" w:rsidRPr="00E72A6F"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000,00</w:t>
            </w:r>
          </w:p>
        </w:tc>
        <w:tc>
          <w:tcPr>
            <w:tcW w:w="1276" w:type="dxa"/>
            <w:tcBorders>
              <w:top w:val="single" w:sz="4" w:space="0" w:color="auto"/>
              <w:left w:val="nil"/>
              <w:bottom w:val="single" w:sz="4" w:space="0" w:color="auto"/>
              <w:right w:val="single" w:sz="4" w:space="0" w:color="auto"/>
            </w:tcBorders>
            <w:vAlign w:val="center"/>
          </w:tcPr>
          <w:p w14:paraId="21E34518" w14:textId="70D2975B" w:rsidR="00196314" w:rsidRPr="00E72A6F"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w:t>
            </w:r>
            <w:r w:rsidR="006C4747">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000,00</w:t>
            </w:r>
          </w:p>
        </w:tc>
        <w:tc>
          <w:tcPr>
            <w:tcW w:w="1276" w:type="dxa"/>
            <w:tcBorders>
              <w:top w:val="single" w:sz="4" w:space="0" w:color="auto"/>
              <w:left w:val="single" w:sz="4" w:space="0" w:color="auto"/>
              <w:bottom w:val="single" w:sz="4" w:space="0" w:color="auto"/>
              <w:right w:val="single" w:sz="4" w:space="0" w:color="auto"/>
            </w:tcBorders>
            <w:vAlign w:val="center"/>
          </w:tcPr>
          <w:p w14:paraId="26DE7A32" w14:textId="18F03300" w:rsidR="00196314" w:rsidRPr="00E72A6F" w:rsidRDefault="00196314" w:rsidP="000C7A7A">
            <w:pPr>
              <w:tabs>
                <w:tab w:val="left" w:pos="300"/>
              </w:tabs>
              <w:suppressAutoHyphens/>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286CA" w14:textId="51E13707" w:rsidR="00196314" w:rsidRPr="00E72A6F" w:rsidRDefault="00196314" w:rsidP="004B764F">
            <w:pPr>
              <w:suppressAutoHyphens/>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tc>
      </w:tr>
      <w:tr w:rsidR="00196314" w:rsidRPr="00BC6E90" w14:paraId="6607D235" w14:textId="77777777" w:rsidTr="000C7A7A">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9B7FCA5" w14:textId="3EE9DACC" w:rsidR="00196314" w:rsidRPr="000C7A7A" w:rsidRDefault="002B19F0" w:rsidP="002B19F0">
            <w:pPr>
              <w:spacing w:after="0" w:line="240" w:lineRule="auto"/>
              <w:jc w:val="right"/>
              <w:rPr>
                <w:rFonts w:ascii="Times New Roman" w:eastAsia="Times New Roman" w:hAnsi="Times New Roman" w:cs="Times New Roman"/>
                <w:b/>
                <w:bCs/>
                <w:color w:val="000000"/>
                <w:sz w:val="20"/>
                <w:szCs w:val="20"/>
                <w:lang w:eastAsia="lv-LV"/>
              </w:rPr>
            </w:pPr>
            <w:r w:rsidRPr="000C7A7A">
              <w:rPr>
                <w:rFonts w:ascii="Times New Roman" w:eastAsia="Times New Roman" w:hAnsi="Times New Roman" w:cs="Times New Roman"/>
                <w:b/>
                <w:bCs/>
                <w:color w:val="000000"/>
                <w:sz w:val="20"/>
                <w:szCs w:val="20"/>
                <w:lang w:eastAsia="lv-LV"/>
              </w:rPr>
              <w:t>KOPĀ</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32642D6B" w14:textId="1928CCD2" w:rsidR="00196314" w:rsidRPr="000C7A7A" w:rsidRDefault="00424287" w:rsidP="000C7A7A">
            <w:pPr>
              <w:spacing w:after="0" w:line="240" w:lineRule="auto"/>
              <w:jc w:val="center"/>
              <w:rPr>
                <w:rFonts w:ascii="Times New Roman" w:eastAsia="Times New Roman" w:hAnsi="Times New Roman" w:cs="Times New Roman"/>
                <w:b/>
                <w:bCs/>
                <w:color w:val="000000"/>
                <w:sz w:val="20"/>
                <w:szCs w:val="20"/>
                <w:lang w:eastAsia="lv-LV"/>
              </w:rPr>
            </w:pPr>
            <w:r w:rsidRPr="000C7A7A">
              <w:rPr>
                <w:rFonts w:ascii="Times New Roman" w:eastAsia="Times New Roman" w:hAnsi="Times New Roman" w:cs="Times New Roman"/>
                <w:b/>
                <w:bCs/>
                <w:color w:val="000000"/>
                <w:sz w:val="20"/>
                <w:szCs w:val="20"/>
                <w:lang w:eastAsia="lv-LV"/>
              </w:rPr>
              <w:t>213</w:t>
            </w:r>
            <w:r w:rsidR="00414D83" w:rsidRPr="000C7A7A">
              <w:rPr>
                <w:rFonts w:ascii="Times New Roman" w:eastAsia="Times New Roman" w:hAnsi="Times New Roman" w:cs="Times New Roman"/>
                <w:b/>
                <w:bCs/>
                <w:color w:val="000000"/>
                <w:sz w:val="20"/>
                <w:szCs w:val="20"/>
                <w:lang w:eastAsia="lv-LV"/>
              </w:rPr>
              <w:t xml:space="preserve"> </w:t>
            </w:r>
            <w:r w:rsidRPr="000C7A7A">
              <w:rPr>
                <w:rFonts w:ascii="Times New Roman" w:eastAsia="Times New Roman" w:hAnsi="Times New Roman" w:cs="Times New Roman"/>
                <w:b/>
                <w:bCs/>
                <w:color w:val="000000"/>
                <w:sz w:val="20"/>
                <w:szCs w:val="20"/>
                <w:lang w:eastAsia="lv-LV"/>
              </w:rPr>
              <w:t>012,52</w:t>
            </w:r>
          </w:p>
        </w:tc>
        <w:tc>
          <w:tcPr>
            <w:tcW w:w="1276" w:type="dxa"/>
            <w:tcBorders>
              <w:top w:val="single" w:sz="4" w:space="0" w:color="auto"/>
              <w:left w:val="nil"/>
              <w:bottom w:val="single" w:sz="4" w:space="0" w:color="auto"/>
              <w:right w:val="single" w:sz="4" w:space="0" w:color="auto"/>
            </w:tcBorders>
            <w:vAlign w:val="center"/>
          </w:tcPr>
          <w:p w14:paraId="482F35CA" w14:textId="2052A0A9" w:rsidR="00196314" w:rsidRPr="000C7A7A" w:rsidRDefault="00424287" w:rsidP="000C7A7A">
            <w:pPr>
              <w:spacing w:after="0" w:line="240" w:lineRule="auto"/>
              <w:jc w:val="center"/>
              <w:rPr>
                <w:rFonts w:ascii="Times New Roman" w:eastAsia="Times New Roman" w:hAnsi="Times New Roman" w:cs="Times New Roman"/>
                <w:b/>
                <w:bCs/>
                <w:color w:val="000000"/>
                <w:sz w:val="20"/>
                <w:szCs w:val="20"/>
                <w:lang w:eastAsia="lv-LV"/>
              </w:rPr>
            </w:pPr>
            <w:r w:rsidRPr="000C7A7A">
              <w:rPr>
                <w:rFonts w:ascii="Times New Roman" w:eastAsia="Times New Roman" w:hAnsi="Times New Roman" w:cs="Times New Roman"/>
                <w:b/>
                <w:bCs/>
                <w:color w:val="000000"/>
                <w:sz w:val="20"/>
                <w:szCs w:val="20"/>
                <w:lang w:eastAsia="lv-LV"/>
              </w:rPr>
              <w:t>209</w:t>
            </w:r>
            <w:r w:rsidR="00414D83" w:rsidRPr="000C7A7A">
              <w:rPr>
                <w:rFonts w:ascii="Times New Roman" w:eastAsia="Times New Roman" w:hAnsi="Times New Roman" w:cs="Times New Roman"/>
                <w:b/>
                <w:bCs/>
                <w:color w:val="000000"/>
                <w:sz w:val="20"/>
                <w:szCs w:val="20"/>
                <w:lang w:eastAsia="lv-LV"/>
              </w:rPr>
              <w:t xml:space="preserve"> </w:t>
            </w:r>
            <w:r w:rsidRPr="000C7A7A">
              <w:rPr>
                <w:rFonts w:ascii="Times New Roman" w:eastAsia="Times New Roman" w:hAnsi="Times New Roman" w:cs="Times New Roman"/>
                <w:b/>
                <w:bCs/>
                <w:color w:val="000000"/>
                <w:sz w:val="20"/>
                <w:szCs w:val="20"/>
                <w:lang w:eastAsia="lv-LV"/>
              </w:rPr>
              <w:t>556,79</w:t>
            </w:r>
          </w:p>
        </w:tc>
        <w:tc>
          <w:tcPr>
            <w:tcW w:w="1276" w:type="dxa"/>
            <w:tcBorders>
              <w:top w:val="single" w:sz="4" w:space="0" w:color="auto"/>
              <w:left w:val="single" w:sz="4" w:space="0" w:color="auto"/>
              <w:bottom w:val="single" w:sz="4" w:space="0" w:color="auto"/>
              <w:right w:val="single" w:sz="4" w:space="0" w:color="auto"/>
            </w:tcBorders>
            <w:vAlign w:val="center"/>
          </w:tcPr>
          <w:p w14:paraId="562F7101" w14:textId="5BD59F83" w:rsidR="00196314" w:rsidRPr="000C7A7A" w:rsidRDefault="00DB1526" w:rsidP="000C7A7A">
            <w:pPr>
              <w:tabs>
                <w:tab w:val="left" w:pos="300"/>
              </w:tabs>
              <w:suppressAutoHyphens/>
              <w:spacing w:after="0" w:line="240" w:lineRule="auto"/>
              <w:jc w:val="center"/>
              <w:rPr>
                <w:rFonts w:ascii="Times New Roman" w:eastAsia="Times New Roman" w:hAnsi="Times New Roman" w:cs="Times New Roman"/>
                <w:b/>
                <w:bCs/>
                <w:sz w:val="20"/>
                <w:szCs w:val="20"/>
                <w:lang w:eastAsia="lv-LV"/>
              </w:rPr>
            </w:pPr>
            <w:r w:rsidRPr="000C7A7A">
              <w:rPr>
                <w:rFonts w:ascii="Times New Roman" w:eastAsia="Times New Roman" w:hAnsi="Times New Roman" w:cs="Times New Roman"/>
                <w:b/>
                <w:bCs/>
                <w:sz w:val="20"/>
                <w:szCs w:val="20"/>
                <w:lang w:eastAsia="lv-LV"/>
              </w:rPr>
              <w:t>3455,73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F1F68" w14:textId="77777777" w:rsidR="00196314" w:rsidRPr="00E72A6F" w:rsidRDefault="00196314" w:rsidP="004B764F">
            <w:pPr>
              <w:suppressAutoHyphens/>
              <w:spacing w:after="0" w:line="240" w:lineRule="auto"/>
              <w:rPr>
                <w:rFonts w:ascii="Times New Roman" w:eastAsia="Times New Roman" w:hAnsi="Times New Roman" w:cs="Times New Roman"/>
                <w:sz w:val="20"/>
                <w:szCs w:val="20"/>
                <w:lang w:eastAsia="lv-LV"/>
              </w:rPr>
            </w:pPr>
          </w:p>
        </w:tc>
      </w:tr>
    </w:tbl>
    <w:p w14:paraId="2CA48631" w14:textId="32C51CEF" w:rsidR="004B764F" w:rsidRPr="00B27C5B" w:rsidRDefault="000C1C18" w:rsidP="00B27C5B">
      <w:pPr>
        <w:keepNext/>
        <w:spacing w:before="240" w:after="60" w:line="240" w:lineRule="auto"/>
        <w:ind w:left="360"/>
        <w:outlineLvl w:val="0"/>
        <w:rPr>
          <w:rFonts w:ascii="Times New Roman" w:eastAsia="Times New Roman" w:hAnsi="Times New Roman" w:cs="Arial"/>
          <w:b/>
          <w:bCs/>
          <w:kern w:val="32"/>
          <w:sz w:val="28"/>
          <w:szCs w:val="32"/>
          <w:lang w:eastAsia="lv-LV"/>
        </w:rPr>
      </w:pPr>
      <w:bookmarkStart w:id="9" w:name="_Toc439687237"/>
      <w:bookmarkStart w:id="10" w:name="_Toc127973859"/>
      <w:r>
        <w:rPr>
          <w:rFonts w:ascii="Times New Roman" w:eastAsia="Times New Roman" w:hAnsi="Times New Roman" w:cs="Arial"/>
          <w:b/>
          <w:bCs/>
          <w:kern w:val="32"/>
          <w:sz w:val="28"/>
          <w:szCs w:val="32"/>
          <w:lang w:eastAsia="lv-LV"/>
        </w:rPr>
        <w:lastRenderedPageBreak/>
        <w:t>Konstatējumi un s</w:t>
      </w:r>
      <w:r w:rsidR="004B764F" w:rsidRPr="00B27C5B">
        <w:rPr>
          <w:rFonts w:ascii="Times New Roman" w:eastAsia="Times New Roman" w:hAnsi="Times New Roman" w:cs="Arial"/>
          <w:b/>
          <w:bCs/>
          <w:kern w:val="32"/>
          <w:sz w:val="28"/>
          <w:szCs w:val="32"/>
          <w:lang w:eastAsia="lv-LV"/>
        </w:rPr>
        <w:t>ecinājumi</w:t>
      </w:r>
      <w:bookmarkEnd w:id="9"/>
      <w:bookmarkEnd w:id="10"/>
    </w:p>
    <w:p w14:paraId="3EBCDF0A" w14:textId="01EB06D5" w:rsidR="004B764F" w:rsidRPr="00BC6E90" w:rsidRDefault="004B764F" w:rsidP="00B6550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Ņemot vērā, ka </w:t>
      </w:r>
      <w:r w:rsidR="008C5839">
        <w:rPr>
          <w:rFonts w:ascii="Times New Roman" w:eastAsia="Times New Roman" w:hAnsi="Times New Roman" w:cs="Times New Roman"/>
          <w:sz w:val="24"/>
          <w:szCs w:val="24"/>
          <w:lang w:eastAsia="lv-LV"/>
        </w:rPr>
        <w:t xml:space="preserve">šī </w:t>
      </w:r>
      <w:r w:rsidR="00BE23CF">
        <w:rPr>
          <w:rFonts w:ascii="Times New Roman" w:eastAsia="Times New Roman" w:hAnsi="Times New Roman" w:cs="Times New Roman"/>
          <w:sz w:val="24"/>
          <w:szCs w:val="24"/>
          <w:lang w:eastAsia="lv-LV"/>
        </w:rPr>
        <w:t>P</w:t>
      </w:r>
      <w:r w:rsidRPr="00BC6E90">
        <w:rPr>
          <w:rFonts w:ascii="Times New Roman" w:eastAsia="Times New Roman" w:hAnsi="Times New Roman" w:cs="Times New Roman"/>
          <w:sz w:val="24"/>
          <w:szCs w:val="24"/>
          <w:lang w:eastAsia="lv-LV"/>
        </w:rPr>
        <w:t xml:space="preserve">rogramma tiek īstenota jau </w:t>
      </w:r>
      <w:r w:rsidR="008C5839">
        <w:rPr>
          <w:rFonts w:ascii="Times New Roman" w:eastAsia="Times New Roman" w:hAnsi="Times New Roman" w:cs="Times New Roman"/>
          <w:sz w:val="24"/>
          <w:szCs w:val="24"/>
          <w:lang w:eastAsia="lv-LV"/>
        </w:rPr>
        <w:t>no 2015.gada</w:t>
      </w:r>
      <w:r w:rsidRPr="00BC6E90">
        <w:rPr>
          <w:rFonts w:ascii="Times New Roman" w:eastAsia="Times New Roman" w:hAnsi="Times New Roman" w:cs="Times New Roman"/>
          <w:sz w:val="24"/>
          <w:szCs w:val="24"/>
          <w:lang w:eastAsia="lv-LV"/>
        </w:rPr>
        <w:t xml:space="preserve">, </w:t>
      </w:r>
      <w:r w:rsidR="00FF40C6">
        <w:rPr>
          <w:rFonts w:ascii="Times New Roman" w:eastAsia="Times New Roman" w:hAnsi="Times New Roman" w:cs="Times New Roman"/>
          <w:sz w:val="24"/>
          <w:szCs w:val="24"/>
          <w:lang w:eastAsia="lv-LV"/>
        </w:rPr>
        <w:t>un tās mērķis</w:t>
      </w:r>
      <w:r w:rsidR="00BE23CF">
        <w:rPr>
          <w:rFonts w:ascii="Times New Roman" w:eastAsia="Times New Roman" w:hAnsi="Times New Roman" w:cs="Times New Roman"/>
          <w:sz w:val="24"/>
          <w:szCs w:val="24"/>
          <w:lang w:eastAsia="lv-LV"/>
        </w:rPr>
        <w:t xml:space="preserve"> nav mainījies - </w:t>
      </w:r>
      <w:r w:rsidR="001E3F0D" w:rsidRPr="001E3F0D">
        <w:rPr>
          <w:rFonts w:ascii="Times New Roman" w:eastAsia="Times New Roman" w:hAnsi="Times New Roman" w:cs="Times New Roman"/>
          <w:sz w:val="24"/>
          <w:szCs w:val="24"/>
          <w:lang w:eastAsia="lv-LV"/>
        </w:rPr>
        <w:t>dot būtisku un noturīgu ieguldījumu diasporas pilsoniskās un politiskās izglītības, pratības un līdzdalības nostiprināšanā</w:t>
      </w:r>
      <w:r w:rsidR="001E3F0D">
        <w:rPr>
          <w:rFonts w:ascii="Times New Roman" w:eastAsia="Times New Roman" w:hAnsi="Times New Roman" w:cs="Times New Roman"/>
          <w:sz w:val="24"/>
          <w:szCs w:val="24"/>
          <w:lang w:eastAsia="lv-LV"/>
        </w:rPr>
        <w:t xml:space="preserve">, </w:t>
      </w:r>
      <w:r w:rsidRPr="00BC6E90">
        <w:rPr>
          <w:rFonts w:ascii="Times New Roman" w:eastAsia="Times New Roman" w:hAnsi="Times New Roman" w:cs="Times New Roman"/>
          <w:sz w:val="24"/>
          <w:szCs w:val="24"/>
          <w:lang w:eastAsia="lv-LV"/>
        </w:rPr>
        <w:t xml:space="preserve">lielākā daļa projektu iesniedzēju jau bija iesnieguši vai īstenojuši projektus iepriekšējos </w:t>
      </w:r>
      <w:r w:rsidR="001E3F0D">
        <w:rPr>
          <w:rFonts w:ascii="Times New Roman" w:eastAsia="Times New Roman" w:hAnsi="Times New Roman" w:cs="Times New Roman"/>
          <w:sz w:val="24"/>
          <w:szCs w:val="24"/>
          <w:lang w:eastAsia="lv-LV"/>
        </w:rPr>
        <w:t xml:space="preserve">Programmas </w:t>
      </w:r>
      <w:r w:rsidR="001D1F39">
        <w:rPr>
          <w:rFonts w:ascii="Times New Roman" w:eastAsia="Times New Roman" w:hAnsi="Times New Roman" w:cs="Times New Roman"/>
          <w:sz w:val="24"/>
          <w:szCs w:val="24"/>
          <w:lang w:eastAsia="lv-LV"/>
        </w:rPr>
        <w:t xml:space="preserve">īstenošanas </w:t>
      </w:r>
      <w:r w:rsidRPr="00BC6E90">
        <w:rPr>
          <w:rFonts w:ascii="Times New Roman" w:eastAsia="Times New Roman" w:hAnsi="Times New Roman" w:cs="Times New Roman"/>
          <w:sz w:val="24"/>
          <w:szCs w:val="24"/>
          <w:lang w:eastAsia="lv-LV"/>
        </w:rPr>
        <w:t xml:space="preserve">gados. Programma ir guvusi atpazīstamību diasporā un diasporas organizācijas rēķinās ar programmas atbalstu savu iniciatīvu īstenošanai. </w:t>
      </w:r>
    </w:p>
    <w:p w14:paraId="267941B8" w14:textId="5667C046" w:rsidR="00862FE5" w:rsidRDefault="004B764F" w:rsidP="00B6550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Pēc īstenoto aktivitāšu klāsta, secināms, ka </w:t>
      </w:r>
      <w:r w:rsidR="00CE26B1">
        <w:rPr>
          <w:rFonts w:ascii="Times New Roman" w:eastAsia="Times New Roman" w:hAnsi="Times New Roman" w:cs="Times New Roman"/>
          <w:sz w:val="24"/>
          <w:szCs w:val="24"/>
          <w:lang w:eastAsia="lv-LV"/>
        </w:rPr>
        <w:t>ar katru gadu vairāk</w:t>
      </w:r>
      <w:r w:rsidR="00385623">
        <w:rPr>
          <w:rFonts w:ascii="Times New Roman" w:eastAsia="Times New Roman" w:hAnsi="Times New Roman" w:cs="Times New Roman"/>
          <w:sz w:val="24"/>
          <w:szCs w:val="24"/>
          <w:lang w:eastAsia="lv-LV"/>
        </w:rPr>
        <w:t xml:space="preserve"> </w:t>
      </w:r>
      <w:r w:rsidRPr="00BC6E90">
        <w:rPr>
          <w:rFonts w:ascii="Times New Roman" w:eastAsia="Times New Roman" w:hAnsi="Times New Roman" w:cs="Times New Roman"/>
          <w:sz w:val="24"/>
          <w:szCs w:val="24"/>
          <w:lang w:eastAsia="lv-LV"/>
        </w:rPr>
        <w:t xml:space="preserve">organizācijas ir sākušas </w:t>
      </w:r>
      <w:r w:rsidR="00B65506">
        <w:rPr>
          <w:rFonts w:ascii="Times New Roman" w:eastAsia="Times New Roman" w:hAnsi="Times New Roman" w:cs="Times New Roman"/>
          <w:sz w:val="24"/>
          <w:szCs w:val="24"/>
          <w:lang w:eastAsia="lv-LV"/>
        </w:rPr>
        <w:t>pievērst uzmanību ne tikai</w:t>
      </w:r>
      <w:r w:rsidRPr="00BC6E90">
        <w:rPr>
          <w:rFonts w:ascii="Times New Roman" w:eastAsia="Times New Roman" w:hAnsi="Times New Roman" w:cs="Times New Roman"/>
          <w:sz w:val="24"/>
          <w:szCs w:val="24"/>
          <w:lang w:eastAsia="lv-LV"/>
        </w:rPr>
        <w:t xml:space="preserve"> aktivitātēm, kas vērstas uz svētku svinēšanu un kopā sanākšanu, lai dziedātu un dejotu, bet arī </w:t>
      </w:r>
      <w:r w:rsidR="00B65506">
        <w:rPr>
          <w:rFonts w:ascii="Times New Roman" w:eastAsia="Times New Roman" w:hAnsi="Times New Roman" w:cs="Times New Roman"/>
          <w:sz w:val="24"/>
          <w:szCs w:val="24"/>
          <w:lang w:eastAsia="lv-LV"/>
        </w:rPr>
        <w:t>tādā</w:t>
      </w:r>
      <w:r w:rsidR="00B679DB">
        <w:rPr>
          <w:rFonts w:ascii="Times New Roman" w:eastAsia="Times New Roman" w:hAnsi="Times New Roman" w:cs="Times New Roman"/>
          <w:sz w:val="24"/>
          <w:szCs w:val="24"/>
          <w:lang w:eastAsia="lv-LV"/>
        </w:rPr>
        <w:t>m</w:t>
      </w:r>
      <w:r w:rsidR="00B65506">
        <w:rPr>
          <w:rFonts w:ascii="Times New Roman" w:eastAsia="Times New Roman" w:hAnsi="Times New Roman" w:cs="Times New Roman"/>
          <w:sz w:val="24"/>
          <w:szCs w:val="24"/>
          <w:lang w:eastAsia="lv-LV"/>
        </w:rPr>
        <w:t xml:space="preserve"> aktivitātēm, kas </w:t>
      </w:r>
      <w:r w:rsidRPr="00BC6E90">
        <w:rPr>
          <w:rFonts w:ascii="Times New Roman" w:eastAsia="Times New Roman" w:hAnsi="Times New Roman" w:cs="Times New Roman"/>
          <w:sz w:val="24"/>
          <w:szCs w:val="24"/>
          <w:lang w:eastAsia="lv-LV"/>
        </w:rPr>
        <w:t xml:space="preserve">veicinātu tīklošanos un pieredzes apmaiņu par dažādiem jautājumiem – </w:t>
      </w:r>
      <w:r w:rsidR="008725A1">
        <w:rPr>
          <w:rFonts w:ascii="Times New Roman" w:eastAsia="Times New Roman" w:hAnsi="Times New Roman" w:cs="Times New Roman"/>
          <w:sz w:val="24"/>
          <w:szCs w:val="24"/>
          <w:lang w:eastAsia="lv-LV"/>
        </w:rPr>
        <w:t xml:space="preserve">gan </w:t>
      </w:r>
      <w:r w:rsidR="006025DE" w:rsidRPr="006025DE">
        <w:rPr>
          <w:rFonts w:ascii="Times New Roman" w:eastAsia="Times New Roman" w:hAnsi="Times New Roman" w:cs="Times New Roman"/>
          <w:sz w:val="24"/>
          <w:szCs w:val="24"/>
          <w:lang w:eastAsia="lv-LV"/>
        </w:rPr>
        <w:t>ārzemēs darbojošos Latvijas izcelsmes uzņēmēju, profesionāļu, zinātnieku un nozaru speciālist</w:t>
      </w:r>
      <w:r w:rsidR="00E14ABE">
        <w:rPr>
          <w:rFonts w:ascii="Times New Roman" w:eastAsia="Times New Roman" w:hAnsi="Times New Roman" w:cs="Times New Roman"/>
          <w:sz w:val="24"/>
          <w:szCs w:val="24"/>
          <w:lang w:eastAsia="lv-LV"/>
        </w:rPr>
        <w:t>i</w:t>
      </w:r>
      <w:r w:rsidRPr="00BC6E90">
        <w:rPr>
          <w:rFonts w:ascii="Times New Roman" w:eastAsia="Times New Roman" w:hAnsi="Times New Roman" w:cs="Times New Roman"/>
          <w:sz w:val="24"/>
          <w:szCs w:val="24"/>
          <w:lang w:eastAsia="lv-LV"/>
        </w:rPr>
        <w:t>, kas veido savu atpazīstamību un rada iespējas citiem uzzināt par viņiem</w:t>
      </w:r>
      <w:r w:rsidR="00B65506">
        <w:rPr>
          <w:rFonts w:ascii="Times New Roman" w:eastAsia="Times New Roman" w:hAnsi="Times New Roman" w:cs="Times New Roman"/>
          <w:sz w:val="24"/>
          <w:szCs w:val="24"/>
          <w:lang w:eastAsia="lv-LV"/>
        </w:rPr>
        <w:t>,</w:t>
      </w:r>
      <w:r w:rsidRPr="00BC6E90">
        <w:rPr>
          <w:rFonts w:ascii="Times New Roman" w:eastAsia="Times New Roman" w:hAnsi="Times New Roman" w:cs="Times New Roman"/>
          <w:sz w:val="24"/>
          <w:szCs w:val="24"/>
          <w:lang w:eastAsia="lv-LV"/>
        </w:rPr>
        <w:t xml:space="preserve"> un iespējams lūgt palīdzību savas uzņēmējdarbības uzsākšanai, </w:t>
      </w:r>
      <w:r w:rsidR="009271E1">
        <w:rPr>
          <w:rFonts w:ascii="Times New Roman" w:eastAsia="Times New Roman" w:hAnsi="Times New Roman" w:cs="Times New Roman"/>
          <w:sz w:val="24"/>
          <w:szCs w:val="24"/>
          <w:lang w:eastAsia="lv-LV"/>
        </w:rPr>
        <w:t>gan</w:t>
      </w:r>
      <w:r w:rsidRPr="00BC6E90">
        <w:rPr>
          <w:rFonts w:ascii="Times New Roman" w:eastAsia="Times New Roman" w:hAnsi="Times New Roman" w:cs="Times New Roman"/>
          <w:sz w:val="24"/>
          <w:szCs w:val="24"/>
          <w:lang w:eastAsia="lv-LV"/>
        </w:rPr>
        <w:t xml:space="preserve"> dažādu valstu organizāciju kopīgi semināri, lai veicinātu ciešāku sadarbību un meklētu risinājumus problēmām, kas pastāv katrā no diasporas valstīm. </w:t>
      </w:r>
      <w:r w:rsidR="008C5839">
        <w:rPr>
          <w:rFonts w:ascii="Times New Roman" w:eastAsia="Times New Roman" w:hAnsi="Times New Roman" w:cs="Times New Roman"/>
          <w:sz w:val="24"/>
          <w:szCs w:val="24"/>
          <w:lang w:eastAsia="lv-LV"/>
        </w:rPr>
        <w:t>Vērojams, ka pamazām palielinās projektu skaits, kuru aktivitātes tiek vērstas uz projekta mērķa sasniegšanu ilgtermiņā, kuru ieguldījumam būs rezultāti ne tikai konkrēt</w:t>
      </w:r>
      <w:r w:rsidR="00471363">
        <w:rPr>
          <w:rFonts w:ascii="Times New Roman" w:eastAsia="Times New Roman" w:hAnsi="Times New Roman" w:cs="Times New Roman"/>
          <w:sz w:val="24"/>
          <w:szCs w:val="24"/>
          <w:lang w:eastAsia="lv-LV"/>
        </w:rPr>
        <w:t>ajā</w:t>
      </w:r>
      <w:r w:rsidR="008C5839">
        <w:rPr>
          <w:rFonts w:ascii="Times New Roman" w:eastAsia="Times New Roman" w:hAnsi="Times New Roman" w:cs="Times New Roman"/>
          <w:sz w:val="24"/>
          <w:szCs w:val="24"/>
          <w:lang w:eastAsia="lv-LV"/>
        </w:rPr>
        <w:t xml:space="preserve"> gada periodā</w:t>
      </w:r>
      <w:r w:rsidR="00471363">
        <w:rPr>
          <w:rFonts w:ascii="Times New Roman" w:eastAsia="Times New Roman" w:hAnsi="Times New Roman" w:cs="Times New Roman"/>
          <w:sz w:val="24"/>
          <w:szCs w:val="24"/>
          <w:lang w:eastAsia="lv-LV"/>
        </w:rPr>
        <w:t>, bet arī virzienā uz nākotni.</w:t>
      </w:r>
      <w:r w:rsidR="008C5839">
        <w:rPr>
          <w:rFonts w:ascii="Times New Roman" w:eastAsia="Times New Roman" w:hAnsi="Times New Roman" w:cs="Times New Roman"/>
          <w:sz w:val="24"/>
          <w:szCs w:val="24"/>
          <w:lang w:eastAsia="lv-LV"/>
        </w:rPr>
        <w:t xml:space="preserve"> </w:t>
      </w:r>
      <w:r w:rsidR="00862FE5">
        <w:rPr>
          <w:rFonts w:ascii="Times New Roman" w:eastAsia="Times New Roman" w:hAnsi="Times New Roman" w:cs="Times New Roman"/>
          <w:sz w:val="24"/>
          <w:szCs w:val="24"/>
          <w:lang w:eastAsia="lv-LV"/>
        </w:rPr>
        <w:t>Palielinās projektu skaits, kuros plānota di</w:t>
      </w:r>
      <w:r w:rsidR="00B55B91">
        <w:rPr>
          <w:rFonts w:ascii="Times New Roman" w:eastAsia="Times New Roman" w:hAnsi="Times New Roman" w:cs="Times New Roman"/>
          <w:sz w:val="24"/>
          <w:szCs w:val="24"/>
          <w:lang w:eastAsia="lv-LV"/>
        </w:rPr>
        <w:t>a</w:t>
      </w:r>
      <w:r w:rsidR="00862FE5">
        <w:rPr>
          <w:rFonts w:ascii="Times New Roman" w:eastAsia="Times New Roman" w:hAnsi="Times New Roman" w:cs="Times New Roman"/>
          <w:sz w:val="24"/>
          <w:szCs w:val="24"/>
          <w:lang w:eastAsia="lv-LV"/>
        </w:rPr>
        <w:t xml:space="preserve">sporas interešu pārstāvība gan starptautiskās organizācijās, gan Latvijas likumdevēju organizācijās. Šādi savu darbību gan var īstenot tikai </w:t>
      </w:r>
      <w:r w:rsidR="00820FEE">
        <w:rPr>
          <w:rFonts w:ascii="Times New Roman" w:eastAsia="Times New Roman" w:hAnsi="Times New Roman" w:cs="Times New Roman"/>
          <w:sz w:val="24"/>
          <w:szCs w:val="24"/>
          <w:lang w:eastAsia="lv-LV"/>
        </w:rPr>
        <w:t>l</w:t>
      </w:r>
      <w:r w:rsidR="00862FE5">
        <w:rPr>
          <w:rFonts w:ascii="Times New Roman" w:eastAsia="Times New Roman" w:hAnsi="Times New Roman" w:cs="Times New Roman"/>
          <w:sz w:val="24"/>
          <w:szCs w:val="24"/>
          <w:lang w:eastAsia="lv-LV"/>
        </w:rPr>
        <w:t>ielās</w:t>
      </w:r>
      <w:r w:rsidR="00820FEE">
        <w:rPr>
          <w:rFonts w:ascii="Times New Roman" w:eastAsia="Times New Roman" w:hAnsi="Times New Roman" w:cs="Times New Roman"/>
          <w:sz w:val="24"/>
          <w:szCs w:val="24"/>
          <w:lang w:eastAsia="lv-LV"/>
        </w:rPr>
        <w:t>,</w:t>
      </w:r>
      <w:r w:rsidR="00862FE5">
        <w:rPr>
          <w:rFonts w:ascii="Times New Roman" w:eastAsia="Times New Roman" w:hAnsi="Times New Roman" w:cs="Times New Roman"/>
          <w:sz w:val="24"/>
          <w:szCs w:val="24"/>
          <w:lang w:eastAsia="lv-LV"/>
        </w:rPr>
        <w:t xml:space="preserve"> diasporu o</w:t>
      </w:r>
      <w:r w:rsidR="00B55B91">
        <w:rPr>
          <w:rFonts w:ascii="Times New Roman" w:eastAsia="Times New Roman" w:hAnsi="Times New Roman" w:cs="Times New Roman"/>
          <w:sz w:val="24"/>
          <w:szCs w:val="24"/>
          <w:lang w:eastAsia="lv-LV"/>
        </w:rPr>
        <w:t>r</w:t>
      </w:r>
      <w:r w:rsidR="00862FE5">
        <w:rPr>
          <w:rFonts w:ascii="Times New Roman" w:eastAsia="Times New Roman" w:hAnsi="Times New Roman" w:cs="Times New Roman"/>
          <w:sz w:val="24"/>
          <w:szCs w:val="24"/>
          <w:lang w:eastAsia="lv-LV"/>
        </w:rPr>
        <w:t xml:space="preserve">ganizāciju apvienojošās organizācijas </w:t>
      </w:r>
      <w:r w:rsidR="00820FEE">
        <w:rPr>
          <w:rFonts w:ascii="Times New Roman" w:eastAsia="Times New Roman" w:hAnsi="Times New Roman" w:cs="Times New Roman"/>
          <w:sz w:val="24"/>
          <w:szCs w:val="24"/>
          <w:lang w:eastAsia="lv-LV"/>
        </w:rPr>
        <w:t xml:space="preserve">- </w:t>
      </w:r>
      <w:r w:rsidR="00820FEE" w:rsidRPr="00820FEE">
        <w:rPr>
          <w:rFonts w:ascii="Times New Roman" w:eastAsia="Times New Roman" w:hAnsi="Times New Roman" w:cs="Times New Roman"/>
          <w:sz w:val="24"/>
          <w:szCs w:val="24"/>
          <w:lang w:eastAsia="lv-LV"/>
        </w:rPr>
        <w:t>Pasaules brīvo latviešu apvienība</w:t>
      </w:r>
      <w:r w:rsidR="00820FEE">
        <w:rPr>
          <w:rFonts w:ascii="Times New Roman" w:eastAsia="Times New Roman" w:hAnsi="Times New Roman" w:cs="Times New Roman"/>
          <w:sz w:val="24"/>
          <w:szCs w:val="24"/>
          <w:lang w:eastAsia="lv-LV"/>
        </w:rPr>
        <w:t xml:space="preserve">, </w:t>
      </w:r>
      <w:r w:rsidR="00820FEE" w:rsidRPr="00820FEE">
        <w:rPr>
          <w:rFonts w:ascii="Times New Roman" w:eastAsia="Times New Roman" w:hAnsi="Times New Roman" w:cs="Times New Roman"/>
          <w:sz w:val="24"/>
          <w:szCs w:val="24"/>
          <w:lang w:eastAsia="lv-LV"/>
        </w:rPr>
        <w:t>Eiropas Latviešu apvienība</w:t>
      </w:r>
      <w:r w:rsidR="00820FEE">
        <w:rPr>
          <w:rFonts w:ascii="Times New Roman" w:eastAsia="Times New Roman" w:hAnsi="Times New Roman" w:cs="Times New Roman"/>
          <w:sz w:val="24"/>
          <w:szCs w:val="24"/>
          <w:lang w:eastAsia="lv-LV"/>
        </w:rPr>
        <w:t>, Latvieši.com u</w:t>
      </w:r>
      <w:r w:rsidR="00B55B91">
        <w:rPr>
          <w:rFonts w:ascii="Times New Roman" w:eastAsia="Times New Roman" w:hAnsi="Times New Roman" w:cs="Times New Roman"/>
          <w:sz w:val="24"/>
          <w:szCs w:val="24"/>
          <w:lang w:eastAsia="lv-LV"/>
        </w:rPr>
        <w:t>.</w:t>
      </w:r>
      <w:r w:rsidR="00820FEE">
        <w:rPr>
          <w:rFonts w:ascii="Times New Roman" w:eastAsia="Times New Roman" w:hAnsi="Times New Roman" w:cs="Times New Roman"/>
          <w:sz w:val="24"/>
          <w:szCs w:val="24"/>
          <w:lang w:eastAsia="lv-LV"/>
        </w:rPr>
        <w:t>tml.</w:t>
      </w:r>
    </w:p>
    <w:p w14:paraId="1BCCD3C5" w14:textId="75FD6389" w:rsidR="004B3B4B" w:rsidRDefault="004B3B4B" w:rsidP="00B6550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Pēdējo gadu laikā </w:t>
      </w:r>
      <w:r w:rsidR="00B33575">
        <w:rPr>
          <w:rFonts w:ascii="Times New Roman" w:eastAsia="Times New Roman" w:hAnsi="Times New Roman" w:cs="Times New Roman"/>
          <w:sz w:val="24"/>
          <w:szCs w:val="24"/>
          <w:lang w:eastAsia="lv-LV"/>
        </w:rPr>
        <w:t xml:space="preserve">palielinās arī projektu aktivitāšu skaits, kas </w:t>
      </w:r>
      <w:r w:rsidR="00A20D7A">
        <w:rPr>
          <w:rFonts w:ascii="Times New Roman" w:eastAsia="Times New Roman" w:hAnsi="Times New Roman" w:cs="Times New Roman"/>
          <w:sz w:val="24"/>
          <w:szCs w:val="24"/>
          <w:lang w:eastAsia="lv-LV"/>
        </w:rPr>
        <w:t>plāno atbalstu reemigrācijas sekmēšana</w:t>
      </w:r>
      <w:r w:rsidR="00E46339">
        <w:rPr>
          <w:rFonts w:ascii="Times New Roman" w:eastAsia="Times New Roman" w:hAnsi="Times New Roman" w:cs="Times New Roman"/>
          <w:sz w:val="24"/>
          <w:szCs w:val="24"/>
          <w:lang w:eastAsia="lv-LV"/>
        </w:rPr>
        <w:t>i</w:t>
      </w:r>
      <w:r w:rsidR="008F376A">
        <w:rPr>
          <w:rFonts w:ascii="Times New Roman" w:eastAsia="Times New Roman" w:hAnsi="Times New Roman" w:cs="Times New Roman"/>
          <w:sz w:val="24"/>
          <w:szCs w:val="24"/>
          <w:lang w:eastAsia="lv-LV"/>
        </w:rPr>
        <w:t xml:space="preserve">, </w:t>
      </w:r>
      <w:r w:rsidR="00E46339">
        <w:rPr>
          <w:rFonts w:ascii="Times New Roman" w:eastAsia="Times New Roman" w:hAnsi="Times New Roman" w:cs="Times New Roman"/>
          <w:sz w:val="24"/>
          <w:szCs w:val="24"/>
          <w:lang w:eastAsia="lv-LV"/>
        </w:rPr>
        <w:t xml:space="preserve">piemēram, biedrība </w:t>
      </w:r>
      <w:r w:rsidR="008F376A">
        <w:rPr>
          <w:rFonts w:ascii="Times New Roman" w:eastAsia="Times New Roman" w:hAnsi="Times New Roman" w:cs="Times New Roman"/>
          <w:sz w:val="24"/>
          <w:szCs w:val="24"/>
          <w:lang w:eastAsia="lv-LV"/>
        </w:rPr>
        <w:t xml:space="preserve">“Ar pasaules pieredzi Latvijā”, kas </w:t>
      </w:r>
      <w:r w:rsidR="007053A4">
        <w:rPr>
          <w:rFonts w:ascii="Times New Roman" w:eastAsia="Times New Roman" w:hAnsi="Times New Roman" w:cs="Times New Roman"/>
          <w:sz w:val="24"/>
          <w:szCs w:val="24"/>
          <w:lang w:eastAsia="lv-LV"/>
        </w:rPr>
        <w:t>ir</w:t>
      </w:r>
      <w:r w:rsidR="00620DDC">
        <w:rPr>
          <w:rFonts w:ascii="Times New Roman" w:eastAsia="Times New Roman" w:hAnsi="Times New Roman" w:cs="Times New Roman"/>
          <w:sz w:val="24"/>
          <w:szCs w:val="24"/>
          <w:lang w:eastAsia="lv-LV"/>
        </w:rPr>
        <w:t xml:space="preserve"> uz</w:t>
      </w:r>
      <w:r w:rsidR="007053A4">
        <w:rPr>
          <w:rFonts w:ascii="Times New Roman" w:eastAsia="Times New Roman" w:hAnsi="Times New Roman" w:cs="Times New Roman"/>
          <w:sz w:val="24"/>
          <w:szCs w:val="24"/>
          <w:lang w:eastAsia="lv-LV"/>
        </w:rPr>
        <w:t xml:space="preserve"> reemigrāciju vērstā nevalstiskā organizācija Latvijā,</w:t>
      </w:r>
      <w:r w:rsidR="00C371E2">
        <w:rPr>
          <w:rFonts w:ascii="Times New Roman" w:eastAsia="Times New Roman" w:hAnsi="Times New Roman" w:cs="Times New Roman"/>
          <w:sz w:val="24"/>
          <w:szCs w:val="24"/>
          <w:lang w:eastAsia="lv-LV"/>
        </w:rPr>
        <w:t xml:space="preserve"> kuras mērķis ir</w:t>
      </w:r>
      <w:r w:rsidR="00F85196">
        <w:rPr>
          <w:rFonts w:ascii="Times New Roman" w:eastAsia="Times New Roman" w:hAnsi="Times New Roman" w:cs="Times New Roman"/>
          <w:sz w:val="24"/>
          <w:szCs w:val="24"/>
          <w:lang w:eastAsia="lv-LV"/>
        </w:rPr>
        <w:t xml:space="preserve"> </w:t>
      </w:r>
      <w:r w:rsidR="00F85196" w:rsidRPr="00F85196">
        <w:rPr>
          <w:rFonts w:ascii="Times New Roman" w:eastAsia="Times New Roman" w:hAnsi="Times New Roman" w:cs="Times New Roman"/>
          <w:sz w:val="24"/>
          <w:szCs w:val="24"/>
          <w:lang w:eastAsia="lv-LV"/>
        </w:rPr>
        <w:t>stiprināt to ārvalstnieku, kas pārcēlušies uz dzīvi Latvijā, iekļaušanos sabiedrībā</w:t>
      </w:r>
      <w:r w:rsidR="00F85196">
        <w:rPr>
          <w:rFonts w:ascii="Times New Roman" w:eastAsia="Times New Roman" w:hAnsi="Times New Roman" w:cs="Times New Roman"/>
          <w:sz w:val="24"/>
          <w:szCs w:val="24"/>
          <w:lang w:eastAsia="lv-LV"/>
        </w:rPr>
        <w:t>. Š</w:t>
      </w:r>
      <w:r w:rsidR="00265CB4">
        <w:rPr>
          <w:rFonts w:ascii="Times New Roman" w:eastAsia="Times New Roman" w:hAnsi="Times New Roman" w:cs="Times New Roman"/>
          <w:sz w:val="24"/>
          <w:szCs w:val="24"/>
          <w:lang w:eastAsia="lv-LV"/>
        </w:rPr>
        <w:t>ī tēma šobrīd ir ļoti aktuāla Latvijai</w:t>
      </w:r>
      <w:r w:rsidR="00972713">
        <w:rPr>
          <w:rFonts w:ascii="Times New Roman" w:eastAsia="Times New Roman" w:hAnsi="Times New Roman" w:cs="Times New Roman"/>
          <w:sz w:val="24"/>
          <w:szCs w:val="24"/>
          <w:lang w:eastAsia="lv-LV"/>
        </w:rPr>
        <w:t xml:space="preserve"> un atbalstāma arī turpmākajos Programmas īstenošanas gados.</w:t>
      </w:r>
    </w:p>
    <w:p w14:paraId="5A7CA00E" w14:textId="078F8DA4" w:rsidR="0091261F" w:rsidRDefault="001C001E" w:rsidP="00B6550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Nozīmīgu ieg</w:t>
      </w:r>
      <w:r w:rsidR="005C0A53">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ldījumu dod arī </w:t>
      </w:r>
      <w:r w:rsidR="00A76F0A">
        <w:rPr>
          <w:rFonts w:ascii="Times New Roman" w:eastAsia="Times New Roman" w:hAnsi="Times New Roman" w:cs="Times New Roman"/>
          <w:sz w:val="24"/>
          <w:szCs w:val="24"/>
          <w:lang w:eastAsia="lv-LV"/>
        </w:rPr>
        <w:t>biedrības, kas veido tiltu ar diasporas pārstāvjiem</w:t>
      </w:r>
      <w:r w:rsidR="00E0497B">
        <w:rPr>
          <w:rFonts w:ascii="Times New Roman" w:eastAsia="Times New Roman" w:hAnsi="Times New Roman" w:cs="Times New Roman"/>
          <w:sz w:val="24"/>
          <w:szCs w:val="24"/>
          <w:lang w:eastAsia="lv-LV"/>
        </w:rPr>
        <w:t xml:space="preserve"> gan savā starpā, gan</w:t>
      </w:r>
      <w:r w:rsidR="002B09DD">
        <w:rPr>
          <w:rFonts w:ascii="Times New Roman" w:eastAsia="Times New Roman" w:hAnsi="Times New Roman" w:cs="Times New Roman"/>
          <w:sz w:val="24"/>
          <w:szCs w:val="24"/>
          <w:lang w:eastAsia="lv-LV"/>
        </w:rPr>
        <w:t>,</w:t>
      </w:r>
      <w:r w:rsidR="00E0497B">
        <w:rPr>
          <w:rFonts w:ascii="Times New Roman" w:eastAsia="Times New Roman" w:hAnsi="Times New Roman" w:cs="Times New Roman"/>
          <w:sz w:val="24"/>
          <w:szCs w:val="24"/>
          <w:lang w:eastAsia="lv-LV"/>
        </w:rPr>
        <w:t xml:space="preserve"> jo īpaši ar Latvijas valsts un pašvaldību iestādēm</w:t>
      </w:r>
      <w:r w:rsidR="009375EF">
        <w:rPr>
          <w:rFonts w:ascii="Times New Roman" w:eastAsia="Times New Roman" w:hAnsi="Times New Roman" w:cs="Times New Roman"/>
          <w:sz w:val="24"/>
          <w:szCs w:val="24"/>
          <w:lang w:eastAsia="lv-LV"/>
        </w:rPr>
        <w:t>, nevalstiskajām organizācijām un Latvijas medijiem</w:t>
      </w:r>
      <w:r w:rsidR="00E0497B">
        <w:rPr>
          <w:rFonts w:ascii="Times New Roman" w:eastAsia="Times New Roman" w:hAnsi="Times New Roman" w:cs="Times New Roman"/>
          <w:sz w:val="24"/>
          <w:szCs w:val="24"/>
          <w:lang w:eastAsia="lv-LV"/>
        </w:rPr>
        <w:t>, piemēram, biedrība “Latvieši.com”</w:t>
      </w:r>
      <w:r w:rsidR="00107913">
        <w:rPr>
          <w:rFonts w:ascii="Times New Roman" w:eastAsia="Times New Roman" w:hAnsi="Times New Roman" w:cs="Times New Roman"/>
          <w:sz w:val="24"/>
          <w:szCs w:val="24"/>
          <w:lang w:eastAsia="lv-LV"/>
        </w:rPr>
        <w:t>, kas ir diasporas kopienas platfoma un lielākais resurss, lai saniegtu Latvijas piederīgos</w:t>
      </w:r>
      <w:r w:rsidR="005C0A53">
        <w:rPr>
          <w:rFonts w:ascii="Times New Roman" w:eastAsia="Times New Roman" w:hAnsi="Times New Roman" w:cs="Times New Roman"/>
          <w:sz w:val="24"/>
          <w:szCs w:val="24"/>
          <w:lang w:eastAsia="lv-LV"/>
        </w:rPr>
        <w:t xml:space="preserve"> visā pasaulē.</w:t>
      </w:r>
    </w:p>
    <w:p w14:paraId="6EC56948" w14:textId="1F5033C4" w:rsidR="004B764F" w:rsidRPr="00BC6E90" w:rsidRDefault="00820FEE" w:rsidP="00B6550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Redzams, ka šajā gadā pandēmijas ierobežojumi</w:t>
      </w:r>
      <w:r w:rsidR="00C1630F">
        <w:rPr>
          <w:rFonts w:ascii="Times New Roman" w:eastAsia="Times New Roman" w:hAnsi="Times New Roman" w:cs="Times New Roman"/>
          <w:sz w:val="24"/>
          <w:szCs w:val="24"/>
          <w:lang w:eastAsia="lv-LV"/>
        </w:rPr>
        <w:t xml:space="preserve"> faktiski nav </w:t>
      </w:r>
      <w:r>
        <w:rPr>
          <w:rFonts w:ascii="Times New Roman" w:eastAsia="Times New Roman" w:hAnsi="Times New Roman" w:cs="Times New Roman"/>
          <w:sz w:val="24"/>
          <w:szCs w:val="24"/>
          <w:lang w:eastAsia="lv-LV"/>
        </w:rPr>
        <w:t xml:space="preserve">traucējuši projektu īstenošanai, </w:t>
      </w:r>
      <w:r w:rsidR="003C16FC">
        <w:rPr>
          <w:rFonts w:ascii="Times New Roman" w:eastAsia="Times New Roman" w:hAnsi="Times New Roman" w:cs="Times New Roman"/>
          <w:sz w:val="24"/>
          <w:szCs w:val="24"/>
          <w:lang w:eastAsia="lv-LV"/>
        </w:rPr>
        <w:t xml:space="preserve">bet </w:t>
      </w:r>
      <w:r>
        <w:rPr>
          <w:rFonts w:ascii="Times New Roman" w:eastAsia="Times New Roman" w:hAnsi="Times New Roman" w:cs="Times New Roman"/>
          <w:sz w:val="24"/>
          <w:szCs w:val="24"/>
          <w:lang w:eastAsia="lv-LV"/>
        </w:rPr>
        <w:t>īstenotāji ņēmuši vērā</w:t>
      </w:r>
      <w:r w:rsidR="00451BFD">
        <w:rPr>
          <w:rFonts w:ascii="Times New Roman" w:eastAsia="Times New Roman" w:hAnsi="Times New Roman" w:cs="Times New Roman"/>
          <w:sz w:val="24"/>
          <w:szCs w:val="24"/>
          <w:lang w:eastAsia="lv-LV"/>
        </w:rPr>
        <w:t xml:space="preserve"> iepri</w:t>
      </w:r>
      <w:r w:rsidR="00BD19E9">
        <w:rPr>
          <w:rFonts w:ascii="Times New Roman" w:eastAsia="Times New Roman" w:hAnsi="Times New Roman" w:cs="Times New Roman"/>
          <w:sz w:val="24"/>
          <w:szCs w:val="24"/>
          <w:lang w:eastAsia="lv-LV"/>
        </w:rPr>
        <w:t>e</w:t>
      </w:r>
      <w:r w:rsidR="00451BFD">
        <w:rPr>
          <w:rFonts w:ascii="Times New Roman" w:eastAsia="Times New Roman" w:hAnsi="Times New Roman" w:cs="Times New Roman"/>
          <w:sz w:val="24"/>
          <w:szCs w:val="24"/>
          <w:lang w:eastAsia="lv-LV"/>
        </w:rPr>
        <w:t>kšējo gadu</w:t>
      </w:r>
      <w:r>
        <w:rPr>
          <w:rFonts w:ascii="Times New Roman" w:eastAsia="Times New Roman" w:hAnsi="Times New Roman" w:cs="Times New Roman"/>
          <w:sz w:val="24"/>
          <w:szCs w:val="24"/>
          <w:lang w:eastAsia="lv-LV"/>
        </w:rPr>
        <w:t xml:space="preserve"> pieredzi un </w:t>
      </w:r>
      <w:r w:rsidR="004A1E58">
        <w:rPr>
          <w:rFonts w:ascii="Times New Roman" w:eastAsia="Times New Roman" w:hAnsi="Times New Roman" w:cs="Times New Roman"/>
          <w:sz w:val="24"/>
          <w:szCs w:val="24"/>
          <w:lang w:eastAsia="lv-LV"/>
        </w:rPr>
        <w:t xml:space="preserve">daži </w:t>
      </w:r>
      <w:r>
        <w:rPr>
          <w:rFonts w:ascii="Times New Roman" w:eastAsia="Times New Roman" w:hAnsi="Times New Roman" w:cs="Times New Roman"/>
          <w:sz w:val="24"/>
          <w:szCs w:val="24"/>
          <w:lang w:eastAsia="lv-LV"/>
        </w:rPr>
        <w:t>savos projektos jau paredzējuši alternatīvus variantus aktivitāšu īstenošanai, ja neparedzēti ierobežojumi</w:t>
      </w:r>
      <w:r w:rsidR="00F9320C">
        <w:rPr>
          <w:rFonts w:ascii="Times New Roman" w:eastAsia="Times New Roman" w:hAnsi="Times New Roman" w:cs="Times New Roman"/>
          <w:sz w:val="24"/>
          <w:szCs w:val="24"/>
          <w:lang w:eastAsia="lv-LV"/>
        </w:rPr>
        <w:t xml:space="preserve"> neļaus tos realizēt plānotajā apjomā un veidā.</w:t>
      </w:r>
      <w:r w:rsidR="00D42A72">
        <w:rPr>
          <w:rFonts w:ascii="Times New Roman" w:eastAsia="Times New Roman" w:hAnsi="Times New Roman" w:cs="Times New Roman"/>
          <w:sz w:val="24"/>
          <w:szCs w:val="24"/>
          <w:lang w:eastAsia="lv-LV"/>
        </w:rPr>
        <w:t xml:space="preserve"> Tāpat </w:t>
      </w:r>
      <w:r w:rsidR="00B21E9E">
        <w:rPr>
          <w:rFonts w:ascii="Times New Roman" w:eastAsia="Times New Roman" w:hAnsi="Times New Roman" w:cs="Times New Roman"/>
          <w:sz w:val="24"/>
          <w:szCs w:val="24"/>
          <w:lang w:eastAsia="lv-LV"/>
        </w:rPr>
        <w:t xml:space="preserve">iepiekšējo gadu pieredze ietekmējusi arī aktivitāšu īstenošanas formu – daudzi pasākumi tiek plānoti tiešsaistē, tā nodrošinot </w:t>
      </w:r>
      <w:r w:rsidR="00453C7F">
        <w:rPr>
          <w:rFonts w:ascii="Times New Roman" w:eastAsia="Times New Roman" w:hAnsi="Times New Roman" w:cs="Times New Roman"/>
          <w:sz w:val="24"/>
          <w:szCs w:val="24"/>
          <w:lang w:eastAsia="lv-LV"/>
        </w:rPr>
        <w:t xml:space="preserve">pieejamību pēc iespējas plašākam dalībnieku skaitam </w:t>
      </w:r>
      <w:r w:rsidR="00E330AF">
        <w:rPr>
          <w:rFonts w:ascii="Times New Roman" w:eastAsia="Times New Roman" w:hAnsi="Times New Roman" w:cs="Times New Roman"/>
          <w:sz w:val="24"/>
          <w:szCs w:val="24"/>
          <w:lang w:eastAsia="lv-LV"/>
        </w:rPr>
        <w:t>reģionos un arī visā pasaulē.</w:t>
      </w:r>
    </w:p>
    <w:p w14:paraId="47C274E6" w14:textId="4F4EFACA" w:rsidR="00A406E4" w:rsidRDefault="00F9320C" w:rsidP="00B6550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005433ED">
        <w:rPr>
          <w:rFonts w:ascii="Times New Roman" w:eastAsia="Times New Roman" w:hAnsi="Times New Roman" w:cs="Times New Roman"/>
          <w:sz w:val="24"/>
          <w:szCs w:val="24"/>
          <w:lang w:eastAsia="lv-LV"/>
        </w:rPr>
        <w:t xml:space="preserve">oprojām </w:t>
      </w:r>
      <w:r w:rsidR="004B764F" w:rsidRPr="00BC6E90">
        <w:rPr>
          <w:rFonts w:ascii="Times New Roman" w:eastAsia="Times New Roman" w:hAnsi="Times New Roman" w:cs="Times New Roman"/>
          <w:sz w:val="24"/>
          <w:szCs w:val="24"/>
          <w:lang w:eastAsia="lv-LV"/>
        </w:rPr>
        <w:t xml:space="preserve">ir attaisnojies </w:t>
      </w:r>
      <w:r>
        <w:rPr>
          <w:rFonts w:ascii="Times New Roman" w:eastAsia="Times New Roman" w:hAnsi="Times New Roman" w:cs="Times New Roman"/>
          <w:sz w:val="24"/>
          <w:szCs w:val="24"/>
          <w:lang w:eastAsia="lv-LV"/>
        </w:rPr>
        <w:t>2019.</w:t>
      </w:r>
      <w:r w:rsidR="004B764F" w:rsidRPr="00BC6E90">
        <w:rPr>
          <w:rFonts w:ascii="Times New Roman" w:eastAsia="Times New Roman" w:hAnsi="Times New Roman" w:cs="Times New Roman"/>
          <w:sz w:val="24"/>
          <w:szCs w:val="24"/>
          <w:lang w:eastAsia="lv-LV"/>
        </w:rPr>
        <w:t xml:space="preserve">gadā </w:t>
      </w:r>
      <w:r w:rsidR="003607D7">
        <w:rPr>
          <w:rFonts w:ascii="Times New Roman" w:eastAsia="Times New Roman" w:hAnsi="Times New Roman" w:cs="Times New Roman"/>
          <w:sz w:val="24"/>
          <w:szCs w:val="24"/>
          <w:lang w:eastAsia="lv-LV"/>
        </w:rPr>
        <w:t xml:space="preserve">pēc projektu īstenošanas </w:t>
      </w:r>
      <w:r w:rsidR="004B764F" w:rsidRPr="00BC6E90">
        <w:rPr>
          <w:rFonts w:ascii="Times New Roman" w:eastAsia="Times New Roman" w:hAnsi="Times New Roman" w:cs="Times New Roman"/>
          <w:sz w:val="24"/>
          <w:szCs w:val="24"/>
          <w:lang w:eastAsia="lv-LV"/>
        </w:rPr>
        <w:t>secinātais, ka jāmaina pieeja projekta budžeta plānošanai</w:t>
      </w:r>
      <w:r w:rsidR="00B65506">
        <w:rPr>
          <w:rFonts w:ascii="Times New Roman" w:eastAsia="Times New Roman" w:hAnsi="Times New Roman" w:cs="Times New Roman"/>
          <w:sz w:val="24"/>
          <w:szCs w:val="24"/>
          <w:lang w:eastAsia="lv-LV"/>
        </w:rPr>
        <w:t xml:space="preserve"> un izveidošanai</w:t>
      </w:r>
      <w:r w:rsidR="00F339BA">
        <w:rPr>
          <w:rFonts w:ascii="Times New Roman" w:eastAsia="Times New Roman" w:hAnsi="Times New Roman" w:cs="Times New Roman"/>
          <w:sz w:val="24"/>
          <w:szCs w:val="24"/>
          <w:lang w:eastAsia="lv-LV"/>
        </w:rPr>
        <w:t>,</w:t>
      </w:r>
      <w:r w:rsidR="00F339BA" w:rsidRPr="00F339BA">
        <w:t xml:space="preserve"> </w:t>
      </w:r>
      <w:r w:rsidR="00306B4F" w:rsidRPr="00306B4F">
        <w:rPr>
          <w:rFonts w:ascii="Times New Roman" w:hAnsi="Times New Roman" w:cs="Times New Roman"/>
          <w:sz w:val="24"/>
          <w:szCs w:val="24"/>
        </w:rPr>
        <w:t xml:space="preserve">un </w:t>
      </w:r>
      <w:r w:rsidR="00F339BA">
        <w:rPr>
          <w:rFonts w:ascii="Times New Roman" w:eastAsia="Times New Roman" w:hAnsi="Times New Roman" w:cs="Times New Roman"/>
          <w:sz w:val="24"/>
          <w:szCs w:val="24"/>
          <w:lang w:eastAsia="lv-LV"/>
        </w:rPr>
        <w:t>ņ</w:t>
      </w:r>
      <w:r w:rsidR="00F339BA" w:rsidRPr="00F339BA">
        <w:rPr>
          <w:rFonts w:ascii="Times New Roman" w:eastAsia="Times New Roman" w:hAnsi="Times New Roman" w:cs="Times New Roman"/>
          <w:sz w:val="24"/>
          <w:szCs w:val="24"/>
          <w:lang w:eastAsia="lv-LV"/>
        </w:rPr>
        <w:t>emot vērā</w:t>
      </w:r>
      <w:r w:rsidR="00306B4F">
        <w:rPr>
          <w:rFonts w:ascii="Times New Roman" w:eastAsia="Times New Roman" w:hAnsi="Times New Roman" w:cs="Times New Roman"/>
          <w:sz w:val="24"/>
          <w:szCs w:val="24"/>
          <w:lang w:eastAsia="lv-LV"/>
        </w:rPr>
        <w:t xml:space="preserve"> arī to</w:t>
      </w:r>
      <w:r w:rsidR="00F339BA" w:rsidRPr="00F339BA">
        <w:rPr>
          <w:rFonts w:ascii="Times New Roman" w:eastAsia="Times New Roman" w:hAnsi="Times New Roman" w:cs="Times New Roman"/>
          <w:sz w:val="24"/>
          <w:szCs w:val="24"/>
          <w:lang w:eastAsia="lv-LV"/>
        </w:rPr>
        <w:t>, ka programma vērsta uz organizācijas darbības nodrošināšanu</w:t>
      </w:r>
      <w:r w:rsidR="00F339BA">
        <w:rPr>
          <w:rFonts w:ascii="Times New Roman" w:eastAsia="Times New Roman" w:hAnsi="Times New Roman" w:cs="Times New Roman"/>
          <w:sz w:val="24"/>
          <w:szCs w:val="24"/>
          <w:lang w:eastAsia="lv-LV"/>
        </w:rPr>
        <w:t>,</w:t>
      </w:r>
      <w:r w:rsidR="00F339BA" w:rsidRPr="00F339BA">
        <w:t xml:space="preserve"> </w:t>
      </w:r>
      <w:r w:rsidR="00F339BA" w:rsidRPr="00F339BA">
        <w:rPr>
          <w:rFonts w:ascii="Times New Roman" w:eastAsia="Times New Roman" w:hAnsi="Times New Roman" w:cs="Times New Roman"/>
          <w:sz w:val="24"/>
          <w:szCs w:val="24"/>
          <w:lang w:eastAsia="lv-LV"/>
        </w:rPr>
        <w:t>ļaujot projekta īstenotājam pašam izvērtēt, kādas izmaksas tam nepieciešamas projekta kvalitatīvai īstenošanai</w:t>
      </w:r>
      <w:r w:rsidR="00F339BA">
        <w:rPr>
          <w:rFonts w:ascii="Times New Roman" w:eastAsia="Times New Roman" w:hAnsi="Times New Roman" w:cs="Times New Roman"/>
          <w:sz w:val="24"/>
          <w:szCs w:val="24"/>
          <w:lang w:eastAsia="lv-LV"/>
        </w:rPr>
        <w:t>.</w:t>
      </w:r>
      <w:r w:rsidR="00194BF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Tāpat ir konstatējams, ka </w:t>
      </w:r>
      <w:r w:rsidR="00F339BA">
        <w:rPr>
          <w:rFonts w:ascii="Times New Roman" w:eastAsia="Times New Roman" w:hAnsi="Times New Roman" w:cs="Times New Roman"/>
          <w:sz w:val="24"/>
          <w:szCs w:val="24"/>
          <w:lang w:eastAsia="lv-LV"/>
        </w:rPr>
        <w:t xml:space="preserve">2020.gadā </w:t>
      </w:r>
      <w:r>
        <w:rPr>
          <w:rFonts w:ascii="Times New Roman" w:eastAsia="Times New Roman" w:hAnsi="Times New Roman" w:cs="Times New Roman"/>
          <w:sz w:val="24"/>
          <w:szCs w:val="24"/>
          <w:lang w:eastAsia="lv-LV"/>
        </w:rPr>
        <w:t xml:space="preserve">pieņemtais lēmums, ka nav lietderīgi projektos izdalīt atsevišķi administratīvās izmaksas, nosakot tām procentuālo attiecību, bet iekļaut tās kopējās projekta izmaksās, </w:t>
      </w:r>
      <w:r w:rsidR="00F339BA">
        <w:rPr>
          <w:rFonts w:ascii="Times New Roman" w:eastAsia="Times New Roman" w:hAnsi="Times New Roman" w:cs="Times New Roman"/>
          <w:sz w:val="24"/>
          <w:szCs w:val="24"/>
          <w:lang w:eastAsia="lv-LV"/>
        </w:rPr>
        <w:t xml:space="preserve">arī šajā gadā </w:t>
      </w:r>
      <w:r>
        <w:rPr>
          <w:rFonts w:ascii="Times New Roman" w:eastAsia="Times New Roman" w:hAnsi="Times New Roman" w:cs="Times New Roman"/>
          <w:sz w:val="24"/>
          <w:szCs w:val="24"/>
          <w:lang w:eastAsia="lv-LV"/>
        </w:rPr>
        <w:t>ir attaisnojies</w:t>
      </w:r>
      <w:r w:rsidR="00F339BA">
        <w:rPr>
          <w:rFonts w:ascii="Times New Roman" w:eastAsia="Times New Roman" w:hAnsi="Times New Roman" w:cs="Times New Roman"/>
          <w:sz w:val="24"/>
          <w:szCs w:val="24"/>
          <w:lang w:eastAsia="lv-LV"/>
        </w:rPr>
        <w:t xml:space="preserve"> un ir redzams, ka</w:t>
      </w:r>
      <w:r w:rsidR="00F339BA" w:rsidRPr="00F339BA">
        <w:t xml:space="preserve"> </w:t>
      </w:r>
      <w:r w:rsidR="00F339BA" w:rsidRPr="00F339BA">
        <w:rPr>
          <w:rFonts w:ascii="Times New Roman" w:eastAsia="Times New Roman" w:hAnsi="Times New Roman" w:cs="Times New Roman"/>
          <w:sz w:val="24"/>
          <w:szCs w:val="24"/>
          <w:lang w:eastAsia="lv-LV"/>
        </w:rPr>
        <w:t>pie starpposma un noslēguma pārskata iesniegšanas, izmaksas ir skaidri norādītas un saprotamas gan projekta īstenotājam, gan Fondam kā administrētājam.</w:t>
      </w:r>
    </w:p>
    <w:p w14:paraId="1DD2F9DD" w14:textId="60550BF7" w:rsidR="00B65506" w:rsidRDefault="00A406E4" w:rsidP="00B6550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Ļoti jūtams</w:t>
      </w:r>
      <w:r w:rsidR="00A87746">
        <w:rPr>
          <w:rFonts w:ascii="Times New Roman" w:eastAsia="Times New Roman" w:hAnsi="Times New Roman" w:cs="Times New Roman"/>
          <w:sz w:val="24"/>
          <w:szCs w:val="24"/>
          <w:lang w:eastAsia="lv-LV"/>
        </w:rPr>
        <w:t xml:space="preserve">, ka ir augusi diasporas organizāciju administratīvā kapacitāte un </w:t>
      </w:r>
      <w:r w:rsidR="003A4F3A">
        <w:rPr>
          <w:rFonts w:ascii="Times New Roman" w:eastAsia="Times New Roman" w:hAnsi="Times New Roman" w:cs="Times New Roman"/>
          <w:sz w:val="24"/>
          <w:szCs w:val="24"/>
          <w:lang w:eastAsia="lv-LV"/>
        </w:rPr>
        <w:t>ļoti retos gadījumos ir konstatējamas nelielas nepreci</w:t>
      </w:r>
      <w:r w:rsidR="00710268">
        <w:rPr>
          <w:rFonts w:ascii="Times New Roman" w:eastAsia="Times New Roman" w:hAnsi="Times New Roman" w:cs="Times New Roman"/>
          <w:sz w:val="24"/>
          <w:szCs w:val="24"/>
          <w:lang w:eastAsia="lv-LV"/>
        </w:rPr>
        <w:t xml:space="preserve">zitātes vai vienkārši trūkst informācijas par projekta dokumentācijas </w:t>
      </w:r>
      <w:r w:rsidR="00D57ADD">
        <w:rPr>
          <w:rFonts w:ascii="Times New Roman" w:eastAsia="Times New Roman" w:hAnsi="Times New Roman" w:cs="Times New Roman"/>
          <w:sz w:val="24"/>
          <w:szCs w:val="24"/>
          <w:lang w:eastAsia="lv-LV"/>
        </w:rPr>
        <w:t>iesniegšanu vai sagatavošanu.</w:t>
      </w:r>
      <w:r w:rsidR="00F339BA">
        <w:rPr>
          <w:rFonts w:ascii="Times New Roman" w:eastAsia="Times New Roman" w:hAnsi="Times New Roman" w:cs="Times New Roman"/>
          <w:sz w:val="24"/>
          <w:szCs w:val="24"/>
          <w:lang w:eastAsia="lv-LV"/>
        </w:rPr>
        <w:t xml:space="preserve"> </w:t>
      </w:r>
    </w:p>
    <w:p w14:paraId="0EA0D506" w14:textId="2E3141D1" w:rsidR="00BE5129" w:rsidRDefault="004B764F" w:rsidP="00B6550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lastRenderedPageBreak/>
        <w:t>202</w:t>
      </w:r>
      <w:r w:rsidR="008B4ACF">
        <w:rPr>
          <w:rFonts w:ascii="Times New Roman" w:eastAsia="Times New Roman" w:hAnsi="Times New Roman" w:cs="Times New Roman"/>
          <w:sz w:val="24"/>
          <w:szCs w:val="24"/>
          <w:lang w:eastAsia="lv-LV"/>
        </w:rPr>
        <w:t>2</w:t>
      </w:r>
      <w:r w:rsidRPr="00BC6E90">
        <w:rPr>
          <w:rFonts w:ascii="Times New Roman" w:eastAsia="Times New Roman" w:hAnsi="Times New Roman" w:cs="Times New Roman"/>
          <w:sz w:val="24"/>
          <w:szCs w:val="24"/>
          <w:lang w:eastAsia="lv-LV"/>
        </w:rPr>
        <w:t xml:space="preserve">.gada projektu konkurss uzskatāms par veiksmīgu un programmas mērķi veicinošu, </w:t>
      </w:r>
      <w:r w:rsidR="00C31A98">
        <w:rPr>
          <w:rFonts w:ascii="Times New Roman" w:eastAsia="Times New Roman" w:hAnsi="Times New Roman" w:cs="Times New Roman"/>
          <w:sz w:val="24"/>
          <w:szCs w:val="24"/>
          <w:lang w:eastAsia="lv-LV"/>
        </w:rPr>
        <w:t>T</w:t>
      </w:r>
      <w:r w:rsidRPr="00BC6E90">
        <w:rPr>
          <w:rFonts w:ascii="Times New Roman" w:eastAsia="Times New Roman" w:hAnsi="Times New Roman" w:cs="Times New Roman"/>
          <w:sz w:val="24"/>
          <w:szCs w:val="24"/>
          <w:lang w:eastAsia="lv-LV"/>
        </w:rPr>
        <w:t>ika nodrošināta diasporas organizāciju darbība gan īstenojot atsevišķas nelielas aktivitātes – ikdienas darbību, gan aktīvi darbojoties ar jauniešiem, iesaistot diasporas pārstāvjus aktīvās diskusijās, veidojot seminārus dažādu valstu diasporas pārstāvjiem un veicinot dažāda veida sadarbību un atpazīstamību.</w:t>
      </w:r>
      <w:r w:rsidR="00BE5129">
        <w:rPr>
          <w:rFonts w:ascii="Times New Roman" w:eastAsia="Times New Roman" w:hAnsi="Times New Roman" w:cs="Times New Roman"/>
          <w:sz w:val="24"/>
          <w:szCs w:val="24"/>
          <w:lang w:eastAsia="lv-LV"/>
        </w:rPr>
        <w:t xml:space="preserve"> Galvenie secinājumi pēc programmas īstenošanas</w:t>
      </w:r>
      <w:r w:rsidR="004074FD">
        <w:rPr>
          <w:rFonts w:ascii="Times New Roman" w:eastAsia="Times New Roman" w:hAnsi="Times New Roman" w:cs="Times New Roman"/>
          <w:sz w:val="24"/>
          <w:szCs w:val="24"/>
          <w:lang w:eastAsia="lv-LV"/>
        </w:rPr>
        <w:t>:</w:t>
      </w:r>
    </w:p>
    <w:p w14:paraId="396AC535" w14:textId="675E0D10" w:rsidR="00BE5129" w:rsidRDefault="00BE5129" w:rsidP="00E22D0F">
      <w:pPr>
        <w:spacing w:before="120" w:after="120" w:line="240" w:lineRule="auto"/>
        <w:ind w:left="567" w:hanging="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E5129">
        <w:rPr>
          <w:rFonts w:ascii="Times New Roman" w:eastAsia="Times New Roman" w:hAnsi="Times New Roman" w:cs="Times New Roman"/>
          <w:sz w:val="24"/>
          <w:szCs w:val="24"/>
          <w:lang w:eastAsia="lv-LV"/>
        </w:rPr>
        <w:t>ar katru gadu diasporas organizāciju kapacitāte nostiprinās, organizāciju pasākumi ir vērsti uz plašāku valstu tvērumu sadarbībai ar citām diasporām, kā arī ir elastīga pieeja plānošanā</w:t>
      </w:r>
      <w:r>
        <w:rPr>
          <w:rFonts w:ascii="Times New Roman" w:eastAsia="Times New Roman" w:hAnsi="Times New Roman" w:cs="Times New Roman"/>
          <w:sz w:val="24"/>
          <w:szCs w:val="24"/>
          <w:lang w:eastAsia="lv-LV"/>
        </w:rPr>
        <w:t>;</w:t>
      </w:r>
    </w:p>
    <w:p w14:paraId="1E280FCF" w14:textId="2BA3D89D" w:rsidR="00BE5129" w:rsidRDefault="00BE5129" w:rsidP="00E22D0F">
      <w:pPr>
        <w:spacing w:before="120" w:after="120" w:line="240" w:lineRule="auto"/>
        <w:ind w:left="567" w:hanging="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samazinās projektu pieteikumu skaits, kuru aktivitātes plānotas tikai uz mazu vietēju pasākumu īstenošanu savas kopienas iekšienē, kas nenes tik paliekošu ieguldījumu programmas mē</w:t>
      </w:r>
      <w:r w:rsidR="005A1E9E">
        <w:rPr>
          <w:rFonts w:ascii="Times New Roman" w:eastAsia="Times New Roman" w:hAnsi="Times New Roman" w:cs="Times New Roman"/>
          <w:sz w:val="24"/>
          <w:szCs w:val="24"/>
          <w:lang w:eastAsia="lv-LV"/>
        </w:rPr>
        <w:t>r</w:t>
      </w:r>
      <w:r>
        <w:rPr>
          <w:rFonts w:ascii="Times New Roman" w:eastAsia="Times New Roman" w:hAnsi="Times New Roman" w:cs="Times New Roman"/>
          <w:sz w:val="24"/>
          <w:szCs w:val="24"/>
          <w:lang w:eastAsia="lv-LV"/>
        </w:rPr>
        <w:t>ķa sasniegšanā</w:t>
      </w:r>
      <w:r w:rsidR="005A1E9E">
        <w:rPr>
          <w:rFonts w:ascii="Times New Roman" w:eastAsia="Times New Roman" w:hAnsi="Times New Roman" w:cs="Times New Roman"/>
          <w:sz w:val="24"/>
          <w:szCs w:val="24"/>
          <w:lang w:eastAsia="lv-LV"/>
        </w:rPr>
        <w:t>, kā tas būtu vēlams</w:t>
      </w:r>
      <w:r w:rsidR="00201C31">
        <w:rPr>
          <w:rFonts w:ascii="Times New Roman" w:eastAsia="Times New Roman" w:hAnsi="Times New Roman" w:cs="Times New Roman"/>
          <w:sz w:val="24"/>
          <w:szCs w:val="24"/>
          <w:lang w:eastAsia="lv-LV"/>
        </w:rPr>
        <w:t xml:space="preserve"> saskaņā ar programmas mērķi</w:t>
      </w:r>
      <w:r w:rsidR="005A1E9E">
        <w:rPr>
          <w:rFonts w:ascii="Times New Roman" w:eastAsia="Times New Roman" w:hAnsi="Times New Roman" w:cs="Times New Roman"/>
          <w:sz w:val="24"/>
          <w:szCs w:val="24"/>
          <w:lang w:eastAsia="lv-LV"/>
        </w:rPr>
        <w:t>, šādiem projektiem ir pieejami arī citi finansējuma avoti;</w:t>
      </w:r>
    </w:p>
    <w:p w14:paraId="6ED94AFB" w14:textId="2E6CC28A" w:rsidR="005A1E9E" w:rsidRDefault="005A1E9E" w:rsidP="00E22D0F">
      <w:pPr>
        <w:spacing w:before="120" w:after="120" w:line="240" w:lineRule="auto"/>
        <w:ind w:left="567" w:hanging="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palielinās to projektu iesniedzēju skaits, kas precīzāk izprot, kādu aktivitāšu plānošana atbilst programmas mērķī noteiktajam</w:t>
      </w:r>
      <w:r w:rsidR="00D72FC8">
        <w:rPr>
          <w:rFonts w:ascii="Times New Roman" w:eastAsia="Times New Roman" w:hAnsi="Times New Roman" w:cs="Times New Roman"/>
          <w:sz w:val="24"/>
          <w:szCs w:val="24"/>
          <w:lang w:eastAsia="lv-LV"/>
        </w:rPr>
        <w:t xml:space="preserve"> un ir vērsta uz rezultātiem ilgtermiņā</w:t>
      </w:r>
      <w:r w:rsidR="00574DD7">
        <w:rPr>
          <w:rFonts w:ascii="Times New Roman" w:eastAsia="Times New Roman" w:hAnsi="Times New Roman" w:cs="Times New Roman"/>
          <w:sz w:val="24"/>
          <w:szCs w:val="24"/>
          <w:lang w:eastAsia="lv-LV"/>
        </w:rPr>
        <w:t>. Par to liecina arī tas, ka vislielākais projektos īstenoto aktivitāšu skaits vērsts tieši uz diasporas organizāciju savstarpējo sadarbību un interešu pārstāvību gan starptautiski, gan vietējā mērogā</w:t>
      </w:r>
      <w:r>
        <w:rPr>
          <w:rFonts w:ascii="Times New Roman" w:eastAsia="Times New Roman" w:hAnsi="Times New Roman" w:cs="Times New Roman"/>
          <w:sz w:val="24"/>
          <w:szCs w:val="24"/>
          <w:lang w:eastAsia="lv-LV"/>
        </w:rPr>
        <w:t>;</w:t>
      </w:r>
    </w:p>
    <w:p w14:paraId="794FC52A" w14:textId="5EE8A355" w:rsidR="005A1E9E" w:rsidRDefault="005A1E9E" w:rsidP="00E22D0F">
      <w:pPr>
        <w:spacing w:before="120" w:after="120" w:line="240" w:lineRule="auto"/>
        <w:ind w:left="567" w:hanging="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9C3750">
        <w:rPr>
          <w:rFonts w:ascii="Times New Roman" w:eastAsia="Times New Roman" w:hAnsi="Times New Roman" w:cs="Times New Roman"/>
          <w:sz w:val="24"/>
          <w:szCs w:val="24"/>
          <w:lang w:eastAsia="lv-LV"/>
        </w:rPr>
        <w:t xml:space="preserve">atbilstoši notiekošajam visā pasaulē ir mainījies daudzu aktivitāšu formāts pārejot uz </w:t>
      </w:r>
      <w:r w:rsidR="009A1774">
        <w:rPr>
          <w:rFonts w:ascii="Times New Roman" w:eastAsia="Times New Roman" w:hAnsi="Times New Roman" w:cs="Times New Roman"/>
          <w:sz w:val="24"/>
          <w:szCs w:val="24"/>
          <w:lang w:eastAsia="lv-LV"/>
        </w:rPr>
        <w:t xml:space="preserve">tiešsaistes </w:t>
      </w:r>
      <w:r w:rsidR="009C3750">
        <w:rPr>
          <w:rFonts w:ascii="Times New Roman" w:eastAsia="Times New Roman" w:hAnsi="Times New Roman" w:cs="Times New Roman"/>
          <w:sz w:val="24"/>
          <w:szCs w:val="24"/>
          <w:lang w:eastAsia="lv-LV"/>
        </w:rPr>
        <w:t>vidi un izmantojot dažādus digitālos rīkus. Ticams, ka tas saglabāsies arī turpmāk -  pozitīvais ir tas, ka daudzos gadījumos šādā veidā tiek sasniegta daudz lielāka auditorija un nevar vairs identificēt tikai konkrētu valstu vai personu iesaisti aktivitātēs;</w:t>
      </w:r>
    </w:p>
    <w:p w14:paraId="1F1655D9" w14:textId="273D7556" w:rsidR="00BE5129" w:rsidRDefault="009C3750" w:rsidP="00E22D0F">
      <w:pPr>
        <w:spacing w:before="120" w:after="120" w:line="240" w:lineRule="auto"/>
        <w:ind w:left="567" w:hanging="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n</w:t>
      </w:r>
      <w:r w:rsidR="00BE5129" w:rsidRPr="00BE5129">
        <w:rPr>
          <w:rFonts w:ascii="Times New Roman" w:eastAsia="Times New Roman" w:hAnsi="Times New Roman" w:cs="Times New Roman"/>
          <w:sz w:val="24"/>
          <w:szCs w:val="24"/>
          <w:lang w:eastAsia="lv-LV"/>
        </w:rPr>
        <w:t>ākošajos gados jāturpina detalizēti skaidrot konkursa nolikumā ietvertie nosacījumi – par atbalstāmajām aktivitātēm un izmaksu plānošanu, kā arī līguma nosacījumiem un iesniedzamajiem dokumentiem projektu īstenošanas posmā, jo projektu īstenošanas laikā mēdz iestāties situācijas, ar kurām projekta iesniedzējs nav saskāries iepriekš, līdz ar to komunikācija ar projektu īstenotājiem var laicīgi novērst riskus</w:t>
      </w:r>
      <w:r w:rsidR="00201C31">
        <w:rPr>
          <w:rFonts w:ascii="Times New Roman" w:eastAsia="Times New Roman" w:hAnsi="Times New Roman" w:cs="Times New Roman"/>
          <w:sz w:val="24"/>
          <w:szCs w:val="24"/>
          <w:lang w:eastAsia="lv-LV"/>
        </w:rPr>
        <w:t>.</w:t>
      </w:r>
    </w:p>
    <w:p w14:paraId="7BCB2E92" w14:textId="2D10FBE1" w:rsidR="004074FD" w:rsidRDefault="004074FD" w:rsidP="00B6550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Var uzskatīt, ka politiskie mērķi, kas noteikti </w:t>
      </w:r>
      <w:r w:rsidRPr="004074FD">
        <w:rPr>
          <w:rFonts w:ascii="Times New Roman" w:eastAsia="Times New Roman" w:hAnsi="Times New Roman" w:cs="Times New Roman"/>
          <w:sz w:val="24"/>
          <w:szCs w:val="24"/>
          <w:lang w:eastAsia="lv-LV"/>
        </w:rPr>
        <w:t>Ministru kabineta rīkojum</w:t>
      </w:r>
      <w:r>
        <w:rPr>
          <w:rFonts w:ascii="Times New Roman" w:eastAsia="Times New Roman" w:hAnsi="Times New Roman" w:cs="Times New Roman"/>
          <w:sz w:val="24"/>
          <w:szCs w:val="24"/>
          <w:lang w:eastAsia="lv-LV"/>
        </w:rPr>
        <w:t>ā</w:t>
      </w:r>
      <w:r w:rsidRPr="004074FD">
        <w:rPr>
          <w:rFonts w:ascii="Times New Roman" w:eastAsia="Times New Roman" w:hAnsi="Times New Roman" w:cs="Times New Roman"/>
          <w:sz w:val="24"/>
          <w:szCs w:val="24"/>
          <w:lang w:eastAsia="lv-LV"/>
        </w:rPr>
        <w:t xml:space="preserve"> Nr. 33</w:t>
      </w:r>
      <w:r>
        <w:rPr>
          <w:rFonts w:ascii="Times New Roman" w:eastAsia="Times New Roman" w:hAnsi="Times New Roman" w:cs="Times New Roman"/>
          <w:sz w:val="24"/>
          <w:szCs w:val="24"/>
          <w:lang w:eastAsia="lv-LV"/>
        </w:rPr>
        <w:t xml:space="preserve"> “</w:t>
      </w:r>
      <w:r w:rsidRPr="004074FD">
        <w:rPr>
          <w:rFonts w:ascii="Times New Roman" w:eastAsia="Times New Roman" w:hAnsi="Times New Roman" w:cs="Times New Roman"/>
          <w:sz w:val="24"/>
          <w:szCs w:val="24"/>
          <w:lang w:eastAsia="lv-LV"/>
        </w:rPr>
        <w:t>Par Plānu darbam ar diasporu 2021.-2023. gadam</w:t>
      </w:r>
      <w:r>
        <w:rPr>
          <w:rFonts w:ascii="Times New Roman" w:eastAsia="Times New Roman" w:hAnsi="Times New Roman" w:cs="Times New Roman"/>
          <w:sz w:val="24"/>
          <w:szCs w:val="24"/>
          <w:lang w:eastAsia="lv-LV"/>
        </w:rPr>
        <w:t xml:space="preserve">” - </w:t>
      </w:r>
      <w:r w:rsidRPr="004074FD">
        <w:rPr>
          <w:rFonts w:ascii="Times New Roman" w:eastAsia="Times New Roman" w:hAnsi="Times New Roman" w:cs="Times New Roman"/>
          <w:sz w:val="24"/>
          <w:szCs w:val="24"/>
          <w:lang w:eastAsia="lv-LV"/>
        </w:rPr>
        <w:t>atbalsta nodrošināšana nākamajos trīs gados diasporas NVO līdzfinansējuma programm</w:t>
      </w:r>
      <w:r>
        <w:rPr>
          <w:rFonts w:ascii="Times New Roman" w:eastAsia="Times New Roman" w:hAnsi="Times New Roman" w:cs="Times New Roman"/>
          <w:sz w:val="24"/>
          <w:szCs w:val="24"/>
          <w:lang w:eastAsia="lv-LV"/>
        </w:rPr>
        <w:t>ai</w:t>
      </w:r>
      <w:r w:rsidRPr="004074FD">
        <w:rPr>
          <w:rFonts w:ascii="Times New Roman" w:eastAsia="Times New Roman" w:hAnsi="Times New Roman" w:cs="Times New Roman"/>
          <w:sz w:val="24"/>
          <w:szCs w:val="24"/>
          <w:lang w:eastAsia="lv-LV"/>
        </w:rPr>
        <w:t xml:space="preserve"> diasporas pilsoniskās līdzdalības veicināšanai</w:t>
      </w:r>
      <w:r>
        <w:rPr>
          <w:rFonts w:ascii="Times New Roman" w:eastAsia="Times New Roman" w:hAnsi="Times New Roman" w:cs="Times New Roman"/>
          <w:sz w:val="24"/>
          <w:szCs w:val="24"/>
          <w:lang w:eastAsia="lv-LV"/>
        </w:rPr>
        <w:t xml:space="preserve"> ir pamatā sasniegti. 202</w:t>
      </w:r>
      <w:r w:rsidR="008C31F1">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.gadā projekti īstenoti </w:t>
      </w:r>
      <w:r w:rsidR="004574D6">
        <w:rPr>
          <w:rFonts w:ascii="Times New Roman" w:eastAsia="Times New Roman" w:hAnsi="Times New Roman" w:cs="Times New Roman"/>
          <w:sz w:val="24"/>
          <w:szCs w:val="24"/>
          <w:lang w:eastAsia="lv-LV"/>
        </w:rPr>
        <w:t>29</w:t>
      </w:r>
      <w:r>
        <w:rPr>
          <w:rFonts w:ascii="Times New Roman" w:eastAsia="Times New Roman" w:hAnsi="Times New Roman" w:cs="Times New Roman"/>
          <w:sz w:val="24"/>
          <w:szCs w:val="24"/>
          <w:lang w:eastAsia="lv-LV"/>
        </w:rPr>
        <w:t xml:space="preserve"> valstīs. Īstenoto projektu skaits ir 1</w:t>
      </w:r>
      <w:r w:rsidR="00590933">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tas bija maksimāli iespējamais esošā finansējuma ietvaros. Lai palielinātu īstenoto projektu skaitu, nepieciešams pa</w:t>
      </w:r>
      <w:r w:rsidR="00013C8C">
        <w:rPr>
          <w:rFonts w:ascii="Times New Roman" w:eastAsia="Times New Roman" w:hAnsi="Times New Roman" w:cs="Times New Roman"/>
          <w:sz w:val="24"/>
          <w:szCs w:val="24"/>
          <w:lang w:eastAsia="lv-LV"/>
        </w:rPr>
        <w:t>l</w:t>
      </w:r>
      <w:r>
        <w:rPr>
          <w:rFonts w:ascii="Times New Roman" w:eastAsia="Times New Roman" w:hAnsi="Times New Roman" w:cs="Times New Roman"/>
          <w:sz w:val="24"/>
          <w:szCs w:val="24"/>
          <w:lang w:eastAsia="lv-LV"/>
        </w:rPr>
        <w:t>ielināt piešķirto finansējumu projektu īstenošanai.</w:t>
      </w:r>
    </w:p>
    <w:p w14:paraId="47FE0482" w14:textId="6A80836F" w:rsidR="004B764F" w:rsidRPr="006155BA" w:rsidRDefault="00DE41B1" w:rsidP="00B65506">
      <w:pPr>
        <w:spacing w:before="120" w:after="120" w:line="240" w:lineRule="auto"/>
        <w:ind w:firstLine="567"/>
        <w:jc w:val="both"/>
        <w:rPr>
          <w:rFonts w:ascii="Times New Roman" w:eastAsia="Times New Roman" w:hAnsi="Times New Roman" w:cs="Times New Roman"/>
          <w:sz w:val="24"/>
          <w:szCs w:val="24"/>
          <w:lang w:eastAsia="lv-LV"/>
        </w:rPr>
      </w:pPr>
      <w:r w:rsidRPr="006155BA">
        <w:rPr>
          <w:rFonts w:ascii="Times New Roman" w:eastAsia="Times New Roman" w:hAnsi="Times New Roman" w:cs="Times New Roman"/>
          <w:sz w:val="24"/>
          <w:szCs w:val="24"/>
          <w:lang w:eastAsia="lv-LV"/>
        </w:rPr>
        <w:t xml:space="preserve">Ņemot vērā </w:t>
      </w:r>
      <w:r w:rsidR="00D72FC8">
        <w:rPr>
          <w:rFonts w:ascii="Times New Roman" w:eastAsia="Times New Roman" w:hAnsi="Times New Roman" w:cs="Times New Roman"/>
          <w:sz w:val="24"/>
          <w:szCs w:val="24"/>
          <w:lang w:eastAsia="lv-LV"/>
        </w:rPr>
        <w:t xml:space="preserve">iesniegto </w:t>
      </w:r>
      <w:r w:rsidRPr="006155BA">
        <w:rPr>
          <w:rFonts w:ascii="Times New Roman" w:eastAsia="Times New Roman" w:hAnsi="Times New Roman" w:cs="Times New Roman"/>
          <w:sz w:val="24"/>
          <w:szCs w:val="24"/>
          <w:lang w:eastAsia="lv-LV"/>
        </w:rPr>
        <w:t>projektu pieteikumu sk</w:t>
      </w:r>
      <w:r w:rsidR="00D72FC8">
        <w:rPr>
          <w:rFonts w:ascii="Times New Roman" w:eastAsia="Times New Roman" w:hAnsi="Times New Roman" w:cs="Times New Roman"/>
          <w:sz w:val="24"/>
          <w:szCs w:val="24"/>
          <w:lang w:eastAsia="lv-LV"/>
        </w:rPr>
        <w:t>a</w:t>
      </w:r>
      <w:r w:rsidRPr="006155BA">
        <w:rPr>
          <w:rFonts w:ascii="Times New Roman" w:eastAsia="Times New Roman" w:hAnsi="Times New Roman" w:cs="Times New Roman"/>
          <w:sz w:val="24"/>
          <w:szCs w:val="24"/>
          <w:lang w:eastAsia="lv-LV"/>
        </w:rPr>
        <w:t>itu</w:t>
      </w:r>
      <w:r w:rsidR="00D72FC8">
        <w:rPr>
          <w:rFonts w:ascii="Times New Roman" w:eastAsia="Times New Roman" w:hAnsi="Times New Roman" w:cs="Times New Roman"/>
          <w:sz w:val="24"/>
          <w:szCs w:val="24"/>
          <w:lang w:eastAsia="lv-LV"/>
        </w:rPr>
        <w:t xml:space="preserve">, </w:t>
      </w:r>
      <w:r w:rsidRPr="006155BA">
        <w:rPr>
          <w:rFonts w:ascii="Times New Roman" w:eastAsia="Times New Roman" w:hAnsi="Times New Roman" w:cs="Times New Roman"/>
          <w:sz w:val="24"/>
          <w:szCs w:val="24"/>
          <w:lang w:eastAsia="lv-LV"/>
        </w:rPr>
        <w:t>kā arī īstenoto projektu aktivitāšu apjomu, tas liecina</w:t>
      </w:r>
      <w:r w:rsidR="00D72FC8">
        <w:rPr>
          <w:rFonts w:ascii="Times New Roman" w:eastAsia="Times New Roman" w:hAnsi="Times New Roman" w:cs="Times New Roman"/>
          <w:sz w:val="24"/>
          <w:szCs w:val="24"/>
          <w:lang w:eastAsia="lv-LV"/>
        </w:rPr>
        <w:t xml:space="preserve"> </w:t>
      </w:r>
      <w:r w:rsidRPr="006155BA">
        <w:rPr>
          <w:rFonts w:ascii="Times New Roman" w:eastAsia="Times New Roman" w:hAnsi="Times New Roman" w:cs="Times New Roman"/>
          <w:sz w:val="24"/>
          <w:szCs w:val="24"/>
          <w:lang w:eastAsia="lv-LV"/>
        </w:rPr>
        <w:t>par diasporu interesi īstenot šo programmu. Savukārt tas, ka diasporas paplašina savu aktivitāšu tvērumu</w:t>
      </w:r>
      <w:r w:rsidR="00176BF5" w:rsidRPr="006155BA">
        <w:rPr>
          <w:rFonts w:ascii="Times New Roman" w:eastAsia="Times New Roman" w:hAnsi="Times New Roman" w:cs="Times New Roman"/>
          <w:sz w:val="24"/>
          <w:szCs w:val="24"/>
          <w:lang w:eastAsia="lv-LV"/>
        </w:rPr>
        <w:t xml:space="preserve">, pievēršot uzmanību ne tikai organizācijas kapacitātes stiprināšanai un sadarbībai, bet arī diasporas kā organizācijas ilgtspējai, kura sekmē </w:t>
      </w:r>
      <w:r w:rsidR="006155BA" w:rsidRPr="006155BA">
        <w:rPr>
          <w:rFonts w:ascii="Times New Roman" w:hAnsi="Times New Roman" w:cs="Times New Roman"/>
          <w:sz w:val="24"/>
          <w:szCs w:val="24"/>
        </w:rPr>
        <w:t>pilsonisko līdzdalību, interešu pārstāvību un iesaisti Latvijas sabiedriski politiskajā dzīvē, tautsaimniecības, izglītības un zinātnes jomā</w:t>
      </w:r>
      <w:r w:rsidR="00A256D6">
        <w:rPr>
          <w:rFonts w:ascii="Times New Roman" w:hAnsi="Times New Roman" w:cs="Times New Roman"/>
          <w:sz w:val="24"/>
          <w:szCs w:val="24"/>
        </w:rPr>
        <w:t>,</w:t>
      </w:r>
      <w:r w:rsidR="006155BA" w:rsidRPr="006155BA">
        <w:rPr>
          <w:rFonts w:ascii="Times New Roman" w:hAnsi="Times New Roman" w:cs="Times New Roman"/>
          <w:sz w:val="24"/>
          <w:szCs w:val="24"/>
        </w:rPr>
        <w:t xml:space="preserve"> un valsts pārvaldē</w:t>
      </w:r>
      <w:r w:rsidR="00176BF5" w:rsidRPr="006155BA">
        <w:rPr>
          <w:rFonts w:ascii="Times New Roman" w:eastAsia="Times New Roman" w:hAnsi="Times New Roman" w:cs="Times New Roman"/>
          <w:sz w:val="24"/>
          <w:szCs w:val="24"/>
          <w:lang w:eastAsia="lv-LV"/>
        </w:rPr>
        <w:t>, norāda par programmas pozitīvo ietekmi un nepieciešamību arī turpmāk</w:t>
      </w:r>
      <w:r w:rsidR="006155BA">
        <w:rPr>
          <w:rFonts w:ascii="Times New Roman" w:eastAsia="Times New Roman" w:hAnsi="Times New Roman" w:cs="Times New Roman"/>
          <w:sz w:val="24"/>
          <w:szCs w:val="24"/>
          <w:lang w:eastAsia="lv-LV"/>
        </w:rPr>
        <w:t xml:space="preserve"> </w:t>
      </w:r>
      <w:r w:rsidR="00DC33AD">
        <w:rPr>
          <w:rFonts w:ascii="Times New Roman" w:eastAsia="Times New Roman" w:hAnsi="Times New Roman" w:cs="Times New Roman"/>
          <w:sz w:val="24"/>
          <w:szCs w:val="24"/>
          <w:lang w:eastAsia="lv-LV"/>
        </w:rPr>
        <w:t xml:space="preserve">atbalstīt </w:t>
      </w:r>
      <w:r w:rsidR="006155BA">
        <w:rPr>
          <w:rFonts w:ascii="Times New Roman" w:eastAsia="Times New Roman" w:hAnsi="Times New Roman" w:cs="Times New Roman"/>
          <w:sz w:val="24"/>
          <w:szCs w:val="24"/>
          <w:lang w:eastAsia="lv-LV"/>
        </w:rPr>
        <w:t>diasporas organizācij</w:t>
      </w:r>
      <w:r w:rsidR="00DC33AD">
        <w:rPr>
          <w:rFonts w:ascii="Times New Roman" w:eastAsia="Times New Roman" w:hAnsi="Times New Roman" w:cs="Times New Roman"/>
          <w:sz w:val="24"/>
          <w:szCs w:val="24"/>
          <w:lang w:eastAsia="lv-LV"/>
        </w:rPr>
        <w:t>as</w:t>
      </w:r>
      <w:r w:rsidR="00176BF5" w:rsidRPr="006155BA">
        <w:rPr>
          <w:rFonts w:ascii="Times New Roman" w:eastAsia="Times New Roman" w:hAnsi="Times New Roman" w:cs="Times New Roman"/>
          <w:sz w:val="24"/>
          <w:szCs w:val="24"/>
          <w:lang w:eastAsia="lv-LV"/>
        </w:rPr>
        <w:t>.</w:t>
      </w:r>
    </w:p>
    <w:p w14:paraId="76FFC278" w14:textId="77777777" w:rsidR="004B764F" w:rsidRPr="00BC6E90" w:rsidRDefault="004B764F" w:rsidP="00B65506">
      <w:pPr>
        <w:spacing w:before="120" w:after="120" w:line="360" w:lineRule="auto"/>
        <w:jc w:val="both"/>
        <w:rPr>
          <w:rFonts w:ascii="Times New Roman" w:eastAsia="Times New Roman" w:hAnsi="Times New Roman" w:cs="Times New Roman"/>
          <w:sz w:val="24"/>
          <w:szCs w:val="24"/>
          <w:lang w:eastAsia="lv-LV"/>
        </w:rPr>
      </w:pPr>
    </w:p>
    <w:p w14:paraId="4CD46E3A" w14:textId="77777777" w:rsidR="004B764F" w:rsidRPr="00BC6E90" w:rsidRDefault="004B764F" w:rsidP="004B764F">
      <w:pPr>
        <w:spacing w:after="0" w:line="240" w:lineRule="auto"/>
        <w:jc w:val="both"/>
        <w:rPr>
          <w:rFonts w:ascii="Times New Roman" w:eastAsia="Times New Roman" w:hAnsi="Times New Roman" w:cs="Times New Roman"/>
          <w:sz w:val="24"/>
          <w:szCs w:val="24"/>
          <w:lang w:eastAsia="lv-LV"/>
        </w:rPr>
      </w:pPr>
    </w:p>
    <w:p w14:paraId="0C9591FF"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610E9ED4" w14:textId="77777777" w:rsidR="004B764F" w:rsidRPr="00BC6E90" w:rsidRDefault="004B764F" w:rsidP="006669F0">
      <w:pPr>
        <w:spacing w:after="0" w:line="240" w:lineRule="auto"/>
        <w:ind w:left="720"/>
        <w:jc w:val="right"/>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br w:type="page"/>
      </w:r>
      <w:r w:rsidRPr="00BC6E90">
        <w:rPr>
          <w:rFonts w:ascii="Times New Roman" w:eastAsia="Times New Roman" w:hAnsi="Times New Roman" w:cs="Times New Roman"/>
          <w:sz w:val="24"/>
          <w:szCs w:val="24"/>
          <w:lang w:eastAsia="lv-LV"/>
        </w:rPr>
        <w:lastRenderedPageBreak/>
        <w:t>Pielikums</w:t>
      </w:r>
    </w:p>
    <w:p w14:paraId="08F017E4" w14:textId="77777777" w:rsidR="004B764F" w:rsidRPr="00BC6E90" w:rsidRDefault="004B764F" w:rsidP="004B764F">
      <w:pPr>
        <w:spacing w:after="0" w:line="240" w:lineRule="auto"/>
        <w:ind w:left="720"/>
        <w:jc w:val="center"/>
        <w:rPr>
          <w:rFonts w:ascii="Times New Roman" w:eastAsia="Times New Roman" w:hAnsi="Times New Roman" w:cs="Times New Roman"/>
          <w:sz w:val="24"/>
          <w:szCs w:val="24"/>
          <w:lang w:eastAsia="lv-LV"/>
        </w:rPr>
      </w:pPr>
    </w:p>
    <w:p w14:paraId="7DD13661" w14:textId="0ACC3493" w:rsidR="004B764F" w:rsidRPr="00BC6E90" w:rsidRDefault="004B764F" w:rsidP="00604D0E">
      <w:pPr>
        <w:spacing w:after="0" w:line="240" w:lineRule="auto"/>
        <w:jc w:val="center"/>
        <w:rPr>
          <w:rFonts w:ascii="Times New Roman" w:eastAsia="Times New Roman" w:hAnsi="Times New Roman" w:cs="Times New Roman"/>
          <w:b/>
          <w:sz w:val="24"/>
          <w:szCs w:val="24"/>
          <w:lang w:eastAsia="lv-LV"/>
        </w:rPr>
      </w:pPr>
      <w:r w:rsidRPr="00BC6E90">
        <w:rPr>
          <w:rFonts w:ascii="Times New Roman" w:eastAsia="Times New Roman" w:hAnsi="Times New Roman" w:cs="Times New Roman"/>
          <w:b/>
          <w:sz w:val="24"/>
          <w:szCs w:val="24"/>
          <w:lang w:eastAsia="lv-LV"/>
        </w:rPr>
        <w:t xml:space="preserve">Apstiprināto projektu </w:t>
      </w:r>
      <w:r w:rsidR="001A5753" w:rsidRPr="00BC6E90">
        <w:rPr>
          <w:rFonts w:ascii="Times New Roman" w:eastAsia="Times New Roman" w:hAnsi="Times New Roman" w:cs="Times New Roman"/>
          <w:b/>
          <w:sz w:val="24"/>
          <w:szCs w:val="24"/>
          <w:lang w:eastAsia="lv-LV"/>
        </w:rPr>
        <w:t>pieteikumu</w:t>
      </w:r>
      <w:r w:rsidRPr="00BC6E90">
        <w:rPr>
          <w:rFonts w:ascii="Times New Roman" w:eastAsia="Times New Roman" w:hAnsi="Times New Roman" w:cs="Times New Roman"/>
          <w:b/>
          <w:sz w:val="24"/>
          <w:szCs w:val="24"/>
          <w:lang w:eastAsia="lv-LV"/>
        </w:rPr>
        <w:t xml:space="preserve"> saraksts</w:t>
      </w:r>
    </w:p>
    <w:p w14:paraId="5E201C0D" w14:textId="77777777" w:rsidR="004B764F" w:rsidRPr="00BC6E90" w:rsidRDefault="004B764F" w:rsidP="004B764F">
      <w:pPr>
        <w:spacing w:after="0" w:line="240" w:lineRule="auto"/>
        <w:jc w:val="right"/>
        <w:rPr>
          <w:rFonts w:ascii="Times New Roman" w:eastAsia="Times New Roman" w:hAnsi="Times New Roman" w:cs="Times New Roman"/>
          <w:sz w:val="24"/>
          <w:szCs w:val="24"/>
          <w:lang w:eastAsia="lv-LV"/>
        </w:rPr>
      </w:pPr>
    </w:p>
    <w:p w14:paraId="4169D2EF"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tbl>
      <w:tblPr>
        <w:tblStyle w:val="TableGrid"/>
        <w:tblW w:w="0" w:type="auto"/>
        <w:jc w:val="center"/>
        <w:tblLook w:val="04A0" w:firstRow="1" w:lastRow="0" w:firstColumn="1" w:lastColumn="0" w:noHBand="0" w:noVBand="1"/>
      </w:tblPr>
      <w:tblGrid>
        <w:gridCol w:w="704"/>
        <w:gridCol w:w="1701"/>
        <w:gridCol w:w="3124"/>
        <w:gridCol w:w="3397"/>
      </w:tblGrid>
      <w:tr w:rsidR="00325FBA" w14:paraId="756639B6" w14:textId="77777777" w:rsidTr="00E22D0F">
        <w:trPr>
          <w:jc w:val="center"/>
        </w:trPr>
        <w:tc>
          <w:tcPr>
            <w:tcW w:w="704" w:type="dxa"/>
            <w:shd w:val="clear" w:color="auto" w:fill="D0CECE" w:themeFill="background2" w:themeFillShade="E6"/>
            <w:vAlign w:val="center"/>
          </w:tcPr>
          <w:p w14:paraId="5FC720A6" w14:textId="77777777" w:rsidR="00325FBA" w:rsidRDefault="00325FBA" w:rsidP="00E8601C">
            <w:pPr>
              <w:jc w:val="both"/>
              <w:rPr>
                <w:rFonts w:ascii="Times New Roman" w:hAnsi="Times New Roman" w:cs="Times New Roman"/>
              </w:rPr>
            </w:pPr>
            <w:r>
              <w:rPr>
                <w:rFonts w:ascii="Times New Roman" w:hAnsi="Times New Roman" w:cs="Times New Roman"/>
              </w:rPr>
              <w:t>Nr.p.</w:t>
            </w:r>
          </w:p>
          <w:p w14:paraId="753C7903"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k.</w:t>
            </w:r>
          </w:p>
        </w:tc>
        <w:tc>
          <w:tcPr>
            <w:tcW w:w="1701" w:type="dxa"/>
            <w:shd w:val="clear" w:color="auto" w:fill="D0CECE" w:themeFill="background2" w:themeFillShade="E6"/>
            <w:vAlign w:val="center"/>
          </w:tcPr>
          <w:p w14:paraId="2BFB59D5"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Projekta Nr.</w:t>
            </w:r>
          </w:p>
        </w:tc>
        <w:tc>
          <w:tcPr>
            <w:tcW w:w="3124" w:type="dxa"/>
            <w:shd w:val="clear" w:color="auto" w:fill="D0CECE" w:themeFill="background2" w:themeFillShade="E6"/>
            <w:vAlign w:val="center"/>
          </w:tcPr>
          <w:p w14:paraId="64B21007" w14:textId="77777777" w:rsidR="00325FBA" w:rsidRPr="00A3510A" w:rsidRDefault="00325FBA" w:rsidP="00E8601C">
            <w:pPr>
              <w:jc w:val="both"/>
              <w:rPr>
                <w:rFonts w:ascii="Times New Roman" w:hAnsi="Times New Roman" w:cs="Times New Roman"/>
              </w:rPr>
            </w:pPr>
            <w:r>
              <w:rPr>
                <w:rFonts w:ascii="Times New Roman" w:hAnsi="Times New Roman" w:cs="Times New Roman"/>
              </w:rPr>
              <w:t>Projekta iesniedzējs</w:t>
            </w:r>
          </w:p>
        </w:tc>
        <w:tc>
          <w:tcPr>
            <w:tcW w:w="3397" w:type="dxa"/>
            <w:shd w:val="clear" w:color="auto" w:fill="D0CECE" w:themeFill="background2" w:themeFillShade="E6"/>
            <w:vAlign w:val="center"/>
          </w:tcPr>
          <w:p w14:paraId="1E1DB99B" w14:textId="77777777" w:rsidR="00325FBA" w:rsidRPr="00A3510A" w:rsidRDefault="00325FBA" w:rsidP="00E8601C">
            <w:pPr>
              <w:jc w:val="both"/>
              <w:rPr>
                <w:rFonts w:ascii="Times New Roman" w:hAnsi="Times New Roman" w:cs="Times New Roman"/>
                <w:sz w:val="24"/>
                <w:szCs w:val="24"/>
              </w:rPr>
            </w:pPr>
            <w:r>
              <w:rPr>
                <w:rFonts w:ascii="Times New Roman" w:hAnsi="Times New Roman" w:cs="Times New Roman"/>
                <w:sz w:val="24"/>
                <w:szCs w:val="24"/>
              </w:rPr>
              <w:t>Projekta nosaukums</w:t>
            </w:r>
          </w:p>
        </w:tc>
      </w:tr>
      <w:tr w:rsidR="00325FBA" w14:paraId="34962880" w14:textId="77777777" w:rsidTr="00E22D0F">
        <w:trPr>
          <w:jc w:val="center"/>
        </w:trPr>
        <w:tc>
          <w:tcPr>
            <w:tcW w:w="704" w:type="dxa"/>
            <w:vAlign w:val="center"/>
          </w:tcPr>
          <w:p w14:paraId="6DC0E31D"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1.</w:t>
            </w:r>
          </w:p>
        </w:tc>
        <w:tc>
          <w:tcPr>
            <w:tcW w:w="1701" w:type="dxa"/>
            <w:vAlign w:val="center"/>
          </w:tcPr>
          <w:p w14:paraId="1BD5D43C" w14:textId="1B506049" w:rsidR="00325FBA" w:rsidRPr="00A3510A" w:rsidRDefault="00325FBA" w:rsidP="00E8601C">
            <w:pPr>
              <w:jc w:val="both"/>
              <w:rPr>
                <w:rFonts w:ascii="Times New Roman" w:hAnsi="Times New Roman" w:cs="Times New Roman"/>
              </w:rPr>
            </w:pPr>
            <w:r w:rsidRPr="00A3510A">
              <w:rPr>
                <w:rFonts w:ascii="Times New Roman" w:hAnsi="Times New Roman" w:cs="Times New Roman"/>
              </w:rPr>
              <w:t>202</w:t>
            </w:r>
            <w:r w:rsidR="00BA69FF">
              <w:rPr>
                <w:rFonts w:ascii="Times New Roman" w:hAnsi="Times New Roman" w:cs="Times New Roman"/>
              </w:rPr>
              <w:t>2</w:t>
            </w:r>
            <w:r w:rsidRPr="00A3510A">
              <w:rPr>
                <w:rFonts w:ascii="Times New Roman" w:hAnsi="Times New Roman" w:cs="Times New Roman"/>
              </w:rPr>
              <w:t>.LV/DP/</w:t>
            </w:r>
            <w:r w:rsidR="00BA69FF">
              <w:rPr>
                <w:rFonts w:ascii="Times New Roman" w:hAnsi="Times New Roman" w:cs="Times New Roman"/>
              </w:rPr>
              <w:t>1</w:t>
            </w:r>
          </w:p>
        </w:tc>
        <w:tc>
          <w:tcPr>
            <w:tcW w:w="3124" w:type="dxa"/>
            <w:vAlign w:val="center"/>
          </w:tcPr>
          <w:p w14:paraId="753BCFA5" w14:textId="77777777" w:rsidR="00325FBA" w:rsidRPr="00A3510A" w:rsidRDefault="00325FBA" w:rsidP="00E8601C">
            <w:pPr>
              <w:jc w:val="both"/>
              <w:rPr>
                <w:rFonts w:ascii="Times New Roman" w:hAnsi="Times New Roman" w:cs="Times New Roman"/>
              </w:rPr>
            </w:pPr>
            <w:r w:rsidRPr="00A3510A">
              <w:rPr>
                <w:rFonts w:ascii="Times New Roman" w:hAnsi="Times New Roman" w:cs="Times New Roman"/>
              </w:rPr>
              <w:t>Ārvalstu organizācijas "Pasaules brīvo latviešu apvienība" pārstāvniecība</w:t>
            </w:r>
          </w:p>
        </w:tc>
        <w:tc>
          <w:tcPr>
            <w:tcW w:w="3397" w:type="dxa"/>
            <w:vAlign w:val="center"/>
          </w:tcPr>
          <w:p w14:paraId="1299E295" w14:textId="1F46F9E3" w:rsidR="00325FBA" w:rsidRPr="00A3510A" w:rsidRDefault="006E66DD" w:rsidP="00E8601C">
            <w:pPr>
              <w:jc w:val="both"/>
              <w:rPr>
                <w:rFonts w:ascii="Times New Roman" w:hAnsi="Times New Roman" w:cs="Times New Roman"/>
              </w:rPr>
            </w:pPr>
            <w:r w:rsidRPr="006E66DD">
              <w:rPr>
                <w:rFonts w:ascii="Times New Roman" w:hAnsi="Times New Roman" w:cs="Times New Roman"/>
              </w:rPr>
              <w:t>Specializētais mācību materiālu e-meklētājs “Sietiņš”diasporas latviešu skolu skolotājiem un vecākiem</w:t>
            </w:r>
          </w:p>
        </w:tc>
      </w:tr>
      <w:tr w:rsidR="00325FBA" w14:paraId="72675AC8" w14:textId="77777777" w:rsidTr="00E22D0F">
        <w:trPr>
          <w:jc w:val="center"/>
        </w:trPr>
        <w:tc>
          <w:tcPr>
            <w:tcW w:w="704" w:type="dxa"/>
            <w:vAlign w:val="center"/>
          </w:tcPr>
          <w:p w14:paraId="7F9C7D14"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2.</w:t>
            </w:r>
          </w:p>
        </w:tc>
        <w:tc>
          <w:tcPr>
            <w:tcW w:w="1701" w:type="dxa"/>
            <w:vAlign w:val="center"/>
          </w:tcPr>
          <w:p w14:paraId="31776C84" w14:textId="5CE8D3FC" w:rsidR="00325FBA" w:rsidRPr="00A3510A" w:rsidRDefault="00325FBA" w:rsidP="00E8601C">
            <w:pPr>
              <w:jc w:val="both"/>
              <w:rPr>
                <w:rFonts w:ascii="Times New Roman" w:hAnsi="Times New Roman" w:cs="Times New Roman"/>
              </w:rPr>
            </w:pPr>
            <w:r w:rsidRPr="00A3510A">
              <w:rPr>
                <w:rFonts w:ascii="Times New Roman" w:hAnsi="Times New Roman" w:cs="Times New Roman"/>
              </w:rPr>
              <w:t>202</w:t>
            </w:r>
            <w:r w:rsidR="003704BD">
              <w:rPr>
                <w:rFonts w:ascii="Times New Roman" w:hAnsi="Times New Roman" w:cs="Times New Roman"/>
              </w:rPr>
              <w:t>2</w:t>
            </w:r>
            <w:r w:rsidRPr="00A3510A">
              <w:rPr>
                <w:rFonts w:ascii="Times New Roman" w:hAnsi="Times New Roman" w:cs="Times New Roman"/>
              </w:rPr>
              <w:t>.LV/DP/</w:t>
            </w:r>
            <w:r w:rsidR="003704BD">
              <w:rPr>
                <w:rFonts w:ascii="Times New Roman" w:hAnsi="Times New Roman" w:cs="Times New Roman"/>
              </w:rPr>
              <w:t>2</w:t>
            </w:r>
          </w:p>
        </w:tc>
        <w:tc>
          <w:tcPr>
            <w:tcW w:w="3124" w:type="dxa"/>
            <w:vAlign w:val="center"/>
          </w:tcPr>
          <w:p w14:paraId="4D8ACE5B" w14:textId="3FEC59DD" w:rsidR="00325FBA" w:rsidRPr="00A3510A" w:rsidRDefault="006339E6" w:rsidP="00E8601C">
            <w:pPr>
              <w:jc w:val="both"/>
              <w:rPr>
                <w:rFonts w:ascii="Times New Roman" w:hAnsi="Times New Roman" w:cs="Times New Roman"/>
              </w:rPr>
            </w:pPr>
            <w:r w:rsidRPr="006339E6">
              <w:rPr>
                <w:rFonts w:ascii="Times New Roman" w:hAnsi="Times New Roman" w:cs="Times New Roman"/>
              </w:rPr>
              <w:t>Biedrība “Latvieši.com”</w:t>
            </w:r>
          </w:p>
        </w:tc>
        <w:tc>
          <w:tcPr>
            <w:tcW w:w="3397" w:type="dxa"/>
            <w:vAlign w:val="center"/>
          </w:tcPr>
          <w:p w14:paraId="611B610F" w14:textId="61D46DDB" w:rsidR="00325FBA" w:rsidRPr="00A3510A" w:rsidRDefault="003704BD" w:rsidP="00E8601C">
            <w:pPr>
              <w:jc w:val="both"/>
              <w:rPr>
                <w:rFonts w:ascii="Times New Roman" w:hAnsi="Times New Roman" w:cs="Times New Roman"/>
              </w:rPr>
            </w:pPr>
            <w:r w:rsidRPr="003704BD">
              <w:rPr>
                <w:rFonts w:ascii="Times New Roman" w:hAnsi="Times New Roman" w:cs="Times New Roman"/>
              </w:rPr>
              <w:t>Diasporas kopienu komunikācijas platformas attīstība</w:t>
            </w:r>
          </w:p>
        </w:tc>
      </w:tr>
      <w:tr w:rsidR="00325FBA" w14:paraId="1CB3F69B" w14:textId="77777777" w:rsidTr="00E22D0F">
        <w:trPr>
          <w:jc w:val="center"/>
        </w:trPr>
        <w:tc>
          <w:tcPr>
            <w:tcW w:w="704" w:type="dxa"/>
            <w:vAlign w:val="center"/>
          </w:tcPr>
          <w:p w14:paraId="02129ECD"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3.</w:t>
            </w:r>
          </w:p>
        </w:tc>
        <w:tc>
          <w:tcPr>
            <w:tcW w:w="1701" w:type="dxa"/>
            <w:vAlign w:val="center"/>
          </w:tcPr>
          <w:p w14:paraId="1F62C091" w14:textId="17B7C329" w:rsidR="00325FBA" w:rsidRPr="00A3510A" w:rsidRDefault="00325FBA" w:rsidP="00E8601C">
            <w:pPr>
              <w:jc w:val="both"/>
              <w:rPr>
                <w:rFonts w:ascii="Times New Roman" w:hAnsi="Times New Roman" w:cs="Times New Roman"/>
              </w:rPr>
            </w:pPr>
            <w:r w:rsidRPr="00A3510A">
              <w:rPr>
                <w:rFonts w:ascii="Times New Roman" w:hAnsi="Times New Roman" w:cs="Times New Roman"/>
              </w:rPr>
              <w:t>202</w:t>
            </w:r>
            <w:r w:rsidR="006339E6">
              <w:rPr>
                <w:rFonts w:ascii="Times New Roman" w:hAnsi="Times New Roman" w:cs="Times New Roman"/>
              </w:rPr>
              <w:t>2</w:t>
            </w:r>
            <w:r w:rsidRPr="00A3510A">
              <w:rPr>
                <w:rFonts w:ascii="Times New Roman" w:hAnsi="Times New Roman" w:cs="Times New Roman"/>
              </w:rPr>
              <w:t>.LV/DP/</w:t>
            </w:r>
            <w:r w:rsidR="006339E6">
              <w:rPr>
                <w:rFonts w:ascii="Times New Roman" w:hAnsi="Times New Roman" w:cs="Times New Roman"/>
              </w:rPr>
              <w:t>5</w:t>
            </w:r>
          </w:p>
        </w:tc>
        <w:tc>
          <w:tcPr>
            <w:tcW w:w="3124" w:type="dxa"/>
            <w:vAlign w:val="center"/>
          </w:tcPr>
          <w:p w14:paraId="2A8246F5" w14:textId="68B6F114" w:rsidR="00325FBA" w:rsidRPr="00A3510A" w:rsidRDefault="004C007C" w:rsidP="00E8601C">
            <w:pPr>
              <w:jc w:val="center"/>
              <w:rPr>
                <w:rFonts w:ascii="Times New Roman" w:hAnsi="Times New Roman" w:cs="Times New Roman"/>
              </w:rPr>
            </w:pPr>
            <w:r w:rsidRPr="004C007C">
              <w:rPr>
                <w:rFonts w:ascii="Times New Roman" w:hAnsi="Times New Roman" w:cs="Times New Roman"/>
              </w:rPr>
              <w:t>Latviešu Kultūras centrs (Birmingemā)</w:t>
            </w:r>
          </w:p>
        </w:tc>
        <w:tc>
          <w:tcPr>
            <w:tcW w:w="3397" w:type="dxa"/>
            <w:vAlign w:val="center"/>
          </w:tcPr>
          <w:p w14:paraId="62E8EC09" w14:textId="6AD47FB9" w:rsidR="00325FBA" w:rsidRPr="00A3510A" w:rsidRDefault="00617E46" w:rsidP="00E8601C">
            <w:pPr>
              <w:jc w:val="both"/>
              <w:rPr>
                <w:rFonts w:ascii="Times New Roman" w:hAnsi="Times New Roman" w:cs="Times New Roman"/>
              </w:rPr>
            </w:pPr>
            <w:r w:rsidRPr="00617E46">
              <w:rPr>
                <w:rFonts w:ascii="Times New Roman" w:hAnsi="Times New Roman" w:cs="Times New Roman"/>
              </w:rPr>
              <w:t>Latviešu Kultūras centra pilsoniskās aktivitātes</w:t>
            </w:r>
          </w:p>
        </w:tc>
      </w:tr>
      <w:tr w:rsidR="00325FBA" w14:paraId="7C830491" w14:textId="77777777" w:rsidTr="00E22D0F">
        <w:trPr>
          <w:jc w:val="center"/>
        </w:trPr>
        <w:tc>
          <w:tcPr>
            <w:tcW w:w="704" w:type="dxa"/>
            <w:vAlign w:val="center"/>
          </w:tcPr>
          <w:p w14:paraId="3F0849E9"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4.</w:t>
            </w:r>
          </w:p>
        </w:tc>
        <w:tc>
          <w:tcPr>
            <w:tcW w:w="1701" w:type="dxa"/>
            <w:vAlign w:val="center"/>
          </w:tcPr>
          <w:p w14:paraId="3C0852ED" w14:textId="5511B47C" w:rsidR="00325FBA" w:rsidRPr="00A3510A" w:rsidRDefault="00325FBA" w:rsidP="00E8601C">
            <w:pPr>
              <w:jc w:val="both"/>
              <w:rPr>
                <w:rFonts w:ascii="Times New Roman" w:hAnsi="Times New Roman" w:cs="Times New Roman"/>
              </w:rPr>
            </w:pPr>
            <w:r w:rsidRPr="00A3510A">
              <w:rPr>
                <w:rFonts w:ascii="Times New Roman" w:hAnsi="Times New Roman" w:cs="Times New Roman"/>
              </w:rPr>
              <w:t>202</w:t>
            </w:r>
            <w:r w:rsidR="00866DA9">
              <w:rPr>
                <w:rFonts w:ascii="Times New Roman" w:hAnsi="Times New Roman" w:cs="Times New Roman"/>
              </w:rPr>
              <w:t>2</w:t>
            </w:r>
            <w:r w:rsidRPr="00A3510A">
              <w:rPr>
                <w:rFonts w:ascii="Times New Roman" w:hAnsi="Times New Roman" w:cs="Times New Roman"/>
              </w:rPr>
              <w:t>.LV/DP/</w:t>
            </w:r>
            <w:r w:rsidR="00866DA9">
              <w:rPr>
                <w:rFonts w:ascii="Times New Roman" w:hAnsi="Times New Roman" w:cs="Times New Roman"/>
              </w:rPr>
              <w:t>6</w:t>
            </w:r>
          </w:p>
        </w:tc>
        <w:tc>
          <w:tcPr>
            <w:tcW w:w="3124" w:type="dxa"/>
            <w:vAlign w:val="center"/>
          </w:tcPr>
          <w:p w14:paraId="26621B6D" w14:textId="282293A1" w:rsidR="00325FBA" w:rsidRPr="00A3510A" w:rsidRDefault="00920721" w:rsidP="00E8601C">
            <w:pPr>
              <w:jc w:val="both"/>
              <w:rPr>
                <w:rFonts w:ascii="Times New Roman" w:hAnsi="Times New Roman" w:cs="Times New Roman"/>
              </w:rPr>
            </w:pPr>
            <w:r w:rsidRPr="00920721">
              <w:rPr>
                <w:rFonts w:ascii="Times New Roman" w:hAnsi="Times New Roman" w:cs="Times New Roman"/>
              </w:rPr>
              <w:t>Latviešu-somu ģimeņu biedrība “Laivas</w:t>
            </w:r>
            <w:r>
              <w:rPr>
                <w:rFonts w:ascii="Times New Roman" w:hAnsi="Times New Roman" w:cs="Times New Roman"/>
              </w:rPr>
              <w:t>”</w:t>
            </w:r>
          </w:p>
        </w:tc>
        <w:tc>
          <w:tcPr>
            <w:tcW w:w="3397" w:type="dxa"/>
            <w:vAlign w:val="center"/>
          </w:tcPr>
          <w:p w14:paraId="1CC2E976" w14:textId="568124B9" w:rsidR="00325FBA" w:rsidRPr="00A3510A" w:rsidRDefault="00920721" w:rsidP="00E8601C">
            <w:pPr>
              <w:jc w:val="both"/>
              <w:rPr>
                <w:rFonts w:ascii="Times New Roman" w:hAnsi="Times New Roman" w:cs="Times New Roman"/>
              </w:rPr>
            </w:pPr>
            <w:r w:rsidRPr="00920721">
              <w:rPr>
                <w:rFonts w:ascii="Times New Roman" w:hAnsi="Times New Roman" w:cs="Times New Roman"/>
              </w:rPr>
              <w:t>Latviešu ģimeņu ikgadējie rudens ražas svētki Helsinkos</w:t>
            </w:r>
          </w:p>
        </w:tc>
      </w:tr>
      <w:tr w:rsidR="00325FBA" w14:paraId="3E630623" w14:textId="77777777" w:rsidTr="00E22D0F">
        <w:trPr>
          <w:jc w:val="center"/>
        </w:trPr>
        <w:tc>
          <w:tcPr>
            <w:tcW w:w="704" w:type="dxa"/>
            <w:vAlign w:val="center"/>
          </w:tcPr>
          <w:p w14:paraId="4953316D"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5.</w:t>
            </w:r>
          </w:p>
        </w:tc>
        <w:tc>
          <w:tcPr>
            <w:tcW w:w="1701" w:type="dxa"/>
            <w:vAlign w:val="center"/>
          </w:tcPr>
          <w:p w14:paraId="179BFB17" w14:textId="10F17E1F" w:rsidR="00325FBA" w:rsidRPr="00A3510A" w:rsidRDefault="00325FBA" w:rsidP="00E8601C">
            <w:pPr>
              <w:jc w:val="both"/>
              <w:rPr>
                <w:rFonts w:ascii="Times New Roman" w:hAnsi="Times New Roman" w:cs="Times New Roman"/>
              </w:rPr>
            </w:pPr>
            <w:r w:rsidRPr="00277775">
              <w:rPr>
                <w:rFonts w:ascii="Times New Roman" w:hAnsi="Times New Roman" w:cs="Times New Roman"/>
              </w:rPr>
              <w:t>202</w:t>
            </w:r>
            <w:r w:rsidR="007337CE">
              <w:rPr>
                <w:rFonts w:ascii="Times New Roman" w:hAnsi="Times New Roman" w:cs="Times New Roman"/>
              </w:rPr>
              <w:t>2</w:t>
            </w:r>
            <w:r w:rsidRPr="00277775">
              <w:rPr>
                <w:rFonts w:ascii="Times New Roman" w:hAnsi="Times New Roman" w:cs="Times New Roman"/>
              </w:rPr>
              <w:t>.LV/DP/</w:t>
            </w:r>
            <w:r w:rsidR="007337CE">
              <w:rPr>
                <w:rFonts w:ascii="Times New Roman" w:hAnsi="Times New Roman" w:cs="Times New Roman"/>
              </w:rPr>
              <w:t>7</w:t>
            </w:r>
          </w:p>
        </w:tc>
        <w:tc>
          <w:tcPr>
            <w:tcW w:w="3124" w:type="dxa"/>
            <w:vAlign w:val="center"/>
          </w:tcPr>
          <w:p w14:paraId="55FC68B0" w14:textId="2943C8DC" w:rsidR="00325FBA" w:rsidRPr="00A3510A" w:rsidRDefault="000531A1" w:rsidP="00E8601C">
            <w:pPr>
              <w:jc w:val="both"/>
              <w:rPr>
                <w:rFonts w:ascii="Times New Roman" w:hAnsi="Times New Roman" w:cs="Times New Roman"/>
              </w:rPr>
            </w:pPr>
            <w:r w:rsidRPr="000531A1">
              <w:rPr>
                <w:rFonts w:ascii="Times New Roman" w:hAnsi="Times New Roman" w:cs="Times New Roman"/>
              </w:rPr>
              <w:t>Latviešu-somu ģimeņu biedrība “Laivas</w:t>
            </w:r>
            <w:r>
              <w:rPr>
                <w:rFonts w:ascii="Times New Roman" w:hAnsi="Times New Roman" w:cs="Times New Roman"/>
              </w:rPr>
              <w:t>”</w:t>
            </w:r>
          </w:p>
        </w:tc>
        <w:tc>
          <w:tcPr>
            <w:tcW w:w="3397" w:type="dxa"/>
            <w:vAlign w:val="center"/>
          </w:tcPr>
          <w:p w14:paraId="4F48FEC7" w14:textId="64B7AF99" w:rsidR="00325FBA" w:rsidRPr="00A3510A" w:rsidRDefault="000531A1" w:rsidP="00E8601C">
            <w:pPr>
              <w:jc w:val="both"/>
              <w:rPr>
                <w:rFonts w:ascii="Times New Roman" w:hAnsi="Times New Roman" w:cs="Times New Roman"/>
              </w:rPr>
            </w:pPr>
            <w:r w:rsidRPr="000531A1">
              <w:rPr>
                <w:rFonts w:ascii="Times New Roman" w:hAnsi="Times New Roman" w:cs="Times New Roman"/>
              </w:rPr>
              <w:t>Biedrības “Laivas” juridisko spēju stiprināšana Somijas latviešu diasporas atbalstam</w:t>
            </w:r>
          </w:p>
        </w:tc>
      </w:tr>
      <w:tr w:rsidR="00325FBA" w14:paraId="008ADEA8" w14:textId="77777777" w:rsidTr="00E22D0F">
        <w:trPr>
          <w:jc w:val="center"/>
        </w:trPr>
        <w:tc>
          <w:tcPr>
            <w:tcW w:w="704" w:type="dxa"/>
            <w:vAlign w:val="center"/>
          </w:tcPr>
          <w:p w14:paraId="77EF517E"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6.</w:t>
            </w:r>
          </w:p>
        </w:tc>
        <w:tc>
          <w:tcPr>
            <w:tcW w:w="1701" w:type="dxa"/>
            <w:vAlign w:val="center"/>
          </w:tcPr>
          <w:p w14:paraId="33163461" w14:textId="0967B20C" w:rsidR="00325FBA" w:rsidRPr="00A3510A" w:rsidRDefault="00325FBA" w:rsidP="00E8601C">
            <w:pPr>
              <w:jc w:val="both"/>
              <w:rPr>
                <w:rFonts w:ascii="Times New Roman" w:hAnsi="Times New Roman" w:cs="Times New Roman"/>
              </w:rPr>
            </w:pPr>
            <w:r w:rsidRPr="00277775">
              <w:rPr>
                <w:rFonts w:ascii="Times New Roman" w:hAnsi="Times New Roman" w:cs="Times New Roman"/>
              </w:rPr>
              <w:t>202</w:t>
            </w:r>
            <w:r w:rsidR="00A547CE">
              <w:rPr>
                <w:rFonts w:ascii="Times New Roman" w:hAnsi="Times New Roman" w:cs="Times New Roman"/>
              </w:rPr>
              <w:t>2</w:t>
            </w:r>
            <w:r w:rsidRPr="00277775">
              <w:rPr>
                <w:rFonts w:ascii="Times New Roman" w:hAnsi="Times New Roman" w:cs="Times New Roman"/>
              </w:rPr>
              <w:t>.LV/DP/</w:t>
            </w:r>
            <w:r w:rsidR="00A547CE">
              <w:rPr>
                <w:rFonts w:ascii="Times New Roman" w:hAnsi="Times New Roman" w:cs="Times New Roman"/>
              </w:rPr>
              <w:t>8</w:t>
            </w:r>
          </w:p>
        </w:tc>
        <w:tc>
          <w:tcPr>
            <w:tcW w:w="3124" w:type="dxa"/>
            <w:vAlign w:val="center"/>
          </w:tcPr>
          <w:p w14:paraId="75E42C66" w14:textId="43F46B00" w:rsidR="00325FBA" w:rsidRPr="00A3510A" w:rsidRDefault="0067068D" w:rsidP="00E8601C">
            <w:pPr>
              <w:jc w:val="both"/>
              <w:rPr>
                <w:rFonts w:ascii="Times New Roman" w:hAnsi="Times New Roman" w:cs="Times New Roman"/>
              </w:rPr>
            </w:pPr>
            <w:r w:rsidRPr="0067068D">
              <w:rPr>
                <w:rFonts w:ascii="Times New Roman" w:hAnsi="Times New Roman" w:cs="Times New Roman"/>
              </w:rPr>
              <w:t>Biedrība “Ekonomiskā sadarbība un investīcijas Latvijai”</w:t>
            </w:r>
          </w:p>
        </w:tc>
        <w:tc>
          <w:tcPr>
            <w:tcW w:w="3397" w:type="dxa"/>
            <w:vAlign w:val="center"/>
          </w:tcPr>
          <w:p w14:paraId="4D8849FA" w14:textId="3695E6E0" w:rsidR="00325FBA" w:rsidRPr="00A3510A" w:rsidRDefault="0067068D" w:rsidP="00E8601C">
            <w:pPr>
              <w:jc w:val="both"/>
              <w:rPr>
                <w:rFonts w:ascii="Times New Roman" w:hAnsi="Times New Roman" w:cs="Times New Roman"/>
              </w:rPr>
            </w:pPr>
            <w:r w:rsidRPr="0067068D">
              <w:rPr>
                <w:rFonts w:ascii="Times New Roman" w:hAnsi="Times New Roman" w:cs="Times New Roman"/>
              </w:rPr>
              <w:t>#esiLV: izaugsme un ieguldījums Latvijas tautsaimniecībā, zinātnē un valsts pārvaldē</w:t>
            </w:r>
          </w:p>
        </w:tc>
      </w:tr>
      <w:tr w:rsidR="00325FBA" w14:paraId="4CAE8481" w14:textId="77777777" w:rsidTr="00E22D0F">
        <w:trPr>
          <w:jc w:val="center"/>
        </w:trPr>
        <w:tc>
          <w:tcPr>
            <w:tcW w:w="704" w:type="dxa"/>
            <w:vAlign w:val="center"/>
          </w:tcPr>
          <w:p w14:paraId="6A8C768C"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7.</w:t>
            </w:r>
          </w:p>
        </w:tc>
        <w:tc>
          <w:tcPr>
            <w:tcW w:w="1701" w:type="dxa"/>
            <w:vAlign w:val="center"/>
          </w:tcPr>
          <w:p w14:paraId="29ACB673" w14:textId="464B6F99" w:rsidR="00325FBA" w:rsidRPr="00A3510A" w:rsidRDefault="00325FBA" w:rsidP="00E8601C">
            <w:pPr>
              <w:jc w:val="both"/>
              <w:rPr>
                <w:rFonts w:ascii="Times New Roman" w:hAnsi="Times New Roman" w:cs="Times New Roman"/>
              </w:rPr>
            </w:pPr>
            <w:r w:rsidRPr="00DF16B3">
              <w:rPr>
                <w:rFonts w:ascii="Times New Roman" w:hAnsi="Times New Roman" w:cs="Times New Roman"/>
              </w:rPr>
              <w:t>202</w:t>
            </w:r>
            <w:r w:rsidR="007B6CC8">
              <w:rPr>
                <w:rFonts w:ascii="Times New Roman" w:hAnsi="Times New Roman" w:cs="Times New Roman"/>
              </w:rPr>
              <w:t>2</w:t>
            </w:r>
            <w:r w:rsidRPr="00DF16B3">
              <w:rPr>
                <w:rFonts w:ascii="Times New Roman" w:hAnsi="Times New Roman" w:cs="Times New Roman"/>
              </w:rPr>
              <w:t>.LV/DP/</w:t>
            </w:r>
            <w:r w:rsidR="007B6CC8">
              <w:rPr>
                <w:rFonts w:ascii="Times New Roman" w:hAnsi="Times New Roman" w:cs="Times New Roman"/>
              </w:rPr>
              <w:t>9</w:t>
            </w:r>
          </w:p>
        </w:tc>
        <w:tc>
          <w:tcPr>
            <w:tcW w:w="3124" w:type="dxa"/>
            <w:vAlign w:val="center"/>
          </w:tcPr>
          <w:p w14:paraId="61E013B2" w14:textId="74A39191" w:rsidR="00325FBA" w:rsidRPr="00A3510A" w:rsidRDefault="009C6DA9" w:rsidP="00E8601C">
            <w:pPr>
              <w:jc w:val="both"/>
              <w:rPr>
                <w:rFonts w:ascii="Times New Roman" w:hAnsi="Times New Roman" w:cs="Times New Roman"/>
              </w:rPr>
            </w:pPr>
            <w:r w:rsidRPr="009C6DA9">
              <w:rPr>
                <w:rFonts w:ascii="Times New Roman" w:hAnsi="Times New Roman" w:cs="Times New Roman"/>
              </w:rPr>
              <w:t>Biedrība “Ekonomiskā sadarbība un investīcijas Latvijai”</w:t>
            </w:r>
          </w:p>
        </w:tc>
        <w:tc>
          <w:tcPr>
            <w:tcW w:w="3397" w:type="dxa"/>
            <w:vAlign w:val="center"/>
          </w:tcPr>
          <w:p w14:paraId="6C607D29" w14:textId="2BD71EC0" w:rsidR="00325FBA" w:rsidRPr="00A3510A" w:rsidRDefault="009C6DA9" w:rsidP="00E8601C">
            <w:pPr>
              <w:jc w:val="both"/>
              <w:rPr>
                <w:rFonts w:ascii="Times New Roman" w:hAnsi="Times New Roman" w:cs="Times New Roman"/>
              </w:rPr>
            </w:pPr>
            <w:r w:rsidRPr="009C6DA9">
              <w:rPr>
                <w:rFonts w:ascii="Times New Roman" w:hAnsi="Times New Roman" w:cs="Times New Roman"/>
              </w:rPr>
              <w:t>#esiLV: pamatdarbības stiprināšana</w:t>
            </w:r>
          </w:p>
        </w:tc>
      </w:tr>
      <w:tr w:rsidR="00325FBA" w14:paraId="4CCD417E" w14:textId="77777777" w:rsidTr="00E22D0F">
        <w:trPr>
          <w:jc w:val="center"/>
        </w:trPr>
        <w:tc>
          <w:tcPr>
            <w:tcW w:w="704" w:type="dxa"/>
            <w:vAlign w:val="center"/>
          </w:tcPr>
          <w:p w14:paraId="5E1E3762"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8.</w:t>
            </w:r>
          </w:p>
        </w:tc>
        <w:tc>
          <w:tcPr>
            <w:tcW w:w="1701" w:type="dxa"/>
            <w:vAlign w:val="center"/>
          </w:tcPr>
          <w:p w14:paraId="483F815E" w14:textId="21984B7C" w:rsidR="00325FBA" w:rsidRPr="00A3510A" w:rsidRDefault="00325FBA" w:rsidP="00E8601C">
            <w:pPr>
              <w:jc w:val="both"/>
              <w:rPr>
                <w:rFonts w:ascii="Times New Roman" w:hAnsi="Times New Roman" w:cs="Times New Roman"/>
              </w:rPr>
            </w:pPr>
            <w:r w:rsidRPr="00DF16B3">
              <w:rPr>
                <w:rFonts w:ascii="Times New Roman" w:hAnsi="Times New Roman" w:cs="Times New Roman"/>
              </w:rPr>
              <w:t>202</w:t>
            </w:r>
            <w:r w:rsidR="00353BD4">
              <w:rPr>
                <w:rFonts w:ascii="Times New Roman" w:hAnsi="Times New Roman" w:cs="Times New Roman"/>
              </w:rPr>
              <w:t>2</w:t>
            </w:r>
            <w:r w:rsidRPr="00DF16B3">
              <w:rPr>
                <w:rFonts w:ascii="Times New Roman" w:hAnsi="Times New Roman" w:cs="Times New Roman"/>
              </w:rPr>
              <w:t>.LV/DP/</w:t>
            </w:r>
            <w:r w:rsidR="00353BD4">
              <w:rPr>
                <w:rFonts w:ascii="Times New Roman" w:hAnsi="Times New Roman" w:cs="Times New Roman"/>
              </w:rPr>
              <w:t>11</w:t>
            </w:r>
          </w:p>
        </w:tc>
        <w:tc>
          <w:tcPr>
            <w:tcW w:w="3124" w:type="dxa"/>
            <w:vAlign w:val="center"/>
          </w:tcPr>
          <w:p w14:paraId="4752DA06" w14:textId="022900BD" w:rsidR="00325FBA" w:rsidRPr="00A3510A" w:rsidRDefault="00E443F6" w:rsidP="00E8601C">
            <w:pPr>
              <w:jc w:val="both"/>
              <w:rPr>
                <w:rFonts w:ascii="Times New Roman" w:hAnsi="Times New Roman" w:cs="Times New Roman"/>
              </w:rPr>
            </w:pPr>
            <w:r w:rsidRPr="00E443F6">
              <w:rPr>
                <w:rFonts w:ascii="Times New Roman" w:hAnsi="Times New Roman" w:cs="Times New Roman"/>
              </w:rPr>
              <w:t>Eiropas Latviešu Jauniešu Biedrība – Eiropas Jaunieši</w:t>
            </w:r>
          </w:p>
        </w:tc>
        <w:tc>
          <w:tcPr>
            <w:tcW w:w="3397" w:type="dxa"/>
            <w:vAlign w:val="center"/>
          </w:tcPr>
          <w:p w14:paraId="50830114" w14:textId="6E2E0407" w:rsidR="00325FBA" w:rsidRPr="00A3510A" w:rsidRDefault="00E443F6" w:rsidP="00E8601C">
            <w:pPr>
              <w:jc w:val="both"/>
              <w:rPr>
                <w:rFonts w:ascii="Times New Roman" w:hAnsi="Times New Roman" w:cs="Times New Roman"/>
              </w:rPr>
            </w:pPr>
            <w:r w:rsidRPr="00E443F6">
              <w:rPr>
                <w:rFonts w:ascii="Times New Roman" w:hAnsi="Times New Roman" w:cs="Times New Roman"/>
              </w:rPr>
              <w:t>Eiropas latviešu sporta festivāls “Olimpiskais Lāčplēsis” `22</w:t>
            </w:r>
          </w:p>
        </w:tc>
      </w:tr>
      <w:tr w:rsidR="00325FBA" w14:paraId="376B1AC0" w14:textId="77777777" w:rsidTr="00E22D0F">
        <w:trPr>
          <w:jc w:val="center"/>
        </w:trPr>
        <w:tc>
          <w:tcPr>
            <w:tcW w:w="704" w:type="dxa"/>
            <w:vAlign w:val="center"/>
          </w:tcPr>
          <w:p w14:paraId="795667D2"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9.</w:t>
            </w:r>
          </w:p>
        </w:tc>
        <w:tc>
          <w:tcPr>
            <w:tcW w:w="1701" w:type="dxa"/>
            <w:vAlign w:val="center"/>
          </w:tcPr>
          <w:p w14:paraId="02D9D675" w14:textId="7619983C" w:rsidR="00325FBA" w:rsidRPr="00A3510A" w:rsidRDefault="00325FBA" w:rsidP="00E8601C">
            <w:pPr>
              <w:jc w:val="both"/>
              <w:rPr>
                <w:rFonts w:ascii="Times New Roman" w:hAnsi="Times New Roman" w:cs="Times New Roman"/>
              </w:rPr>
            </w:pPr>
            <w:r w:rsidRPr="00DF16B3">
              <w:rPr>
                <w:rFonts w:ascii="Times New Roman" w:hAnsi="Times New Roman" w:cs="Times New Roman"/>
              </w:rPr>
              <w:t>202</w:t>
            </w:r>
            <w:r w:rsidR="00ED3693">
              <w:rPr>
                <w:rFonts w:ascii="Times New Roman" w:hAnsi="Times New Roman" w:cs="Times New Roman"/>
              </w:rPr>
              <w:t>2</w:t>
            </w:r>
            <w:r w:rsidRPr="00DF16B3">
              <w:rPr>
                <w:rFonts w:ascii="Times New Roman" w:hAnsi="Times New Roman" w:cs="Times New Roman"/>
              </w:rPr>
              <w:t>.LV/DP/1</w:t>
            </w:r>
            <w:r w:rsidR="00ED3693">
              <w:rPr>
                <w:rFonts w:ascii="Times New Roman" w:hAnsi="Times New Roman" w:cs="Times New Roman"/>
              </w:rPr>
              <w:t>2</w:t>
            </w:r>
          </w:p>
        </w:tc>
        <w:tc>
          <w:tcPr>
            <w:tcW w:w="3124" w:type="dxa"/>
            <w:vAlign w:val="center"/>
          </w:tcPr>
          <w:p w14:paraId="7A050105" w14:textId="5807214A" w:rsidR="00325FBA" w:rsidRPr="00A3510A" w:rsidRDefault="004B241B" w:rsidP="00E8601C">
            <w:pPr>
              <w:jc w:val="both"/>
              <w:rPr>
                <w:rFonts w:ascii="Times New Roman" w:hAnsi="Times New Roman" w:cs="Times New Roman"/>
              </w:rPr>
            </w:pPr>
            <w:r w:rsidRPr="004B241B">
              <w:rPr>
                <w:rFonts w:ascii="Times New Roman" w:hAnsi="Times New Roman" w:cs="Times New Roman"/>
              </w:rPr>
              <w:t>Biedrība „Eiropas Latviešu apvienība”</w:t>
            </w:r>
          </w:p>
        </w:tc>
        <w:tc>
          <w:tcPr>
            <w:tcW w:w="3397" w:type="dxa"/>
            <w:vAlign w:val="center"/>
          </w:tcPr>
          <w:p w14:paraId="2D0517B4" w14:textId="55934E76" w:rsidR="00325FBA" w:rsidRPr="00A3510A" w:rsidRDefault="004B241B" w:rsidP="00E8601C">
            <w:pPr>
              <w:jc w:val="both"/>
              <w:rPr>
                <w:rFonts w:ascii="Times New Roman" w:hAnsi="Times New Roman" w:cs="Times New Roman"/>
              </w:rPr>
            </w:pPr>
            <w:r w:rsidRPr="004B241B">
              <w:rPr>
                <w:rFonts w:ascii="Times New Roman" w:hAnsi="Times New Roman" w:cs="Times New Roman"/>
              </w:rPr>
              <w:t>ELA biedru organizāciju interešu pārstāvība un savstarpējās sadarbības veicināšana</w:t>
            </w:r>
          </w:p>
        </w:tc>
      </w:tr>
      <w:tr w:rsidR="00325FBA" w14:paraId="40C721F4" w14:textId="77777777" w:rsidTr="00E22D0F">
        <w:trPr>
          <w:jc w:val="center"/>
        </w:trPr>
        <w:tc>
          <w:tcPr>
            <w:tcW w:w="704" w:type="dxa"/>
            <w:vAlign w:val="center"/>
          </w:tcPr>
          <w:p w14:paraId="22EE00BB"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10.</w:t>
            </w:r>
          </w:p>
        </w:tc>
        <w:tc>
          <w:tcPr>
            <w:tcW w:w="1701" w:type="dxa"/>
            <w:vAlign w:val="center"/>
          </w:tcPr>
          <w:p w14:paraId="1F9EDCA1" w14:textId="3E275F3E" w:rsidR="00325FBA" w:rsidRPr="00A3510A" w:rsidRDefault="00325FBA" w:rsidP="00E8601C">
            <w:pPr>
              <w:jc w:val="both"/>
              <w:rPr>
                <w:rFonts w:ascii="Times New Roman" w:hAnsi="Times New Roman" w:cs="Times New Roman"/>
              </w:rPr>
            </w:pPr>
            <w:r w:rsidRPr="00DF16B3">
              <w:rPr>
                <w:rFonts w:ascii="Times New Roman" w:hAnsi="Times New Roman" w:cs="Times New Roman"/>
              </w:rPr>
              <w:t>202</w:t>
            </w:r>
            <w:r w:rsidR="00491BD3">
              <w:rPr>
                <w:rFonts w:ascii="Times New Roman" w:hAnsi="Times New Roman" w:cs="Times New Roman"/>
              </w:rPr>
              <w:t>2</w:t>
            </w:r>
            <w:r w:rsidRPr="00DF16B3">
              <w:rPr>
                <w:rFonts w:ascii="Times New Roman" w:hAnsi="Times New Roman" w:cs="Times New Roman"/>
              </w:rPr>
              <w:t>.LV/DP/</w:t>
            </w:r>
            <w:r w:rsidR="00491BD3">
              <w:rPr>
                <w:rFonts w:ascii="Times New Roman" w:hAnsi="Times New Roman" w:cs="Times New Roman"/>
              </w:rPr>
              <w:t>13</w:t>
            </w:r>
          </w:p>
        </w:tc>
        <w:tc>
          <w:tcPr>
            <w:tcW w:w="3124" w:type="dxa"/>
            <w:vAlign w:val="center"/>
          </w:tcPr>
          <w:p w14:paraId="2C82C609" w14:textId="6FBB6C89" w:rsidR="00325FBA" w:rsidRPr="00A3510A" w:rsidRDefault="00491BD3" w:rsidP="00E8601C">
            <w:pPr>
              <w:jc w:val="both"/>
              <w:rPr>
                <w:rFonts w:ascii="Times New Roman" w:hAnsi="Times New Roman" w:cs="Times New Roman"/>
              </w:rPr>
            </w:pPr>
            <w:r w:rsidRPr="00491BD3">
              <w:rPr>
                <w:rFonts w:ascii="Times New Roman" w:hAnsi="Times New Roman" w:cs="Times New Roman"/>
              </w:rPr>
              <w:t>LATVIEŠU APVIENĪBA AUSTRĀLIJĀ UN JAUNZĒLANDĒ</w:t>
            </w:r>
          </w:p>
        </w:tc>
        <w:tc>
          <w:tcPr>
            <w:tcW w:w="3397" w:type="dxa"/>
            <w:vAlign w:val="center"/>
          </w:tcPr>
          <w:p w14:paraId="2FF40DEE" w14:textId="4206857E" w:rsidR="00325FBA" w:rsidRPr="00A3510A" w:rsidRDefault="0068426A" w:rsidP="00E8601C">
            <w:pPr>
              <w:jc w:val="both"/>
              <w:rPr>
                <w:rFonts w:ascii="Times New Roman" w:hAnsi="Times New Roman" w:cs="Times New Roman"/>
              </w:rPr>
            </w:pPr>
            <w:r w:rsidRPr="0068426A">
              <w:rPr>
                <w:rFonts w:ascii="Times New Roman" w:hAnsi="Times New Roman" w:cs="Times New Roman"/>
              </w:rPr>
              <w:t>LAAJ darbības Austrālijā un Jaunzēlandē kapacitātes stiprināšana un sadarbība ar Latviju</w:t>
            </w:r>
          </w:p>
        </w:tc>
      </w:tr>
      <w:tr w:rsidR="00325FBA" w14:paraId="245CDC71" w14:textId="77777777" w:rsidTr="00E22D0F">
        <w:trPr>
          <w:jc w:val="center"/>
        </w:trPr>
        <w:tc>
          <w:tcPr>
            <w:tcW w:w="704" w:type="dxa"/>
            <w:vAlign w:val="center"/>
          </w:tcPr>
          <w:p w14:paraId="326E53D9"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11.</w:t>
            </w:r>
          </w:p>
        </w:tc>
        <w:tc>
          <w:tcPr>
            <w:tcW w:w="1701" w:type="dxa"/>
            <w:vAlign w:val="center"/>
          </w:tcPr>
          <w:p w14:paraId="4D938D3D" w14:textId="3919DE0F" w:rsidR="00325FBA" w:rsidRPr="00A3510A" w:rsidRDefault="00325FBA" w:rsidP="00E8601C">
            <w:pPr>
              <w:jc w:val="both"/>
              <w:rPr>
                <w:rFonts w:ascii="Times New Roman" w:hAnsi="Times New Roman" w:cs="Times New Roman"/>
              </w:rPr>
            </w:pPr>
            <w:r w:rsidRPr="00DF16B3">
              <w:rPr>
                <w:rFonts w:ascii="Times New Roman" w:hAnsi="Times New Roman" w:cs="Times New Roman"/>
              </w:rPr>
              <w:t>202</w:t>
            </w:r>
            <w:r w:rsidR="000B3157">
              <w:rPr>
                <w:rFonts w:ascii="Times New Roman" w:hAnsi="Times New Roman" w:cs="Times New Roman"/>
              </w:rPr>
              <w:t>2</w:t>
            </w:r>
            <w:r w:rsidRPr="00DF16B3">
              <w:rPr>
                <w:rFonts w:ascii="Times New Roman" w:hAnsi="Times New Roman" w:cs="Times New Roman"/>
              </w:rPr>
              <w:t>.LV/DP/</w:t>
            </w:r>
            <w:r w:rsidR="000B3157">
              <w:rPr>
                <w:rFonts w:ascii="Times New Roman" w:hAnsi="Times New Roman" w:cs="Times New Roman"/>
              </w:rPr>
              <w:t>15</w:t>
            </w:r>
          </w:p>
        </w:tc>
        <w:tc>
          <w:tcPr>
            <w:tcW w:w="3124" w:type="dxa"/>
            <w:vAlign w:val="center"/>
          </w:tcPr>
          <w:p w14:paraId="309E3C18" w14:textId="0B3A53E9" w:rsidR="00325FBA" w:rsidRPr="00A3510A" w:rsidRDefault="000B3157" w:rsidP="00E8601C">
            <w:pPr>
              <w:jc w:val="both"/>
              <w:rPr>
                <w:rFonts w:ascii="Times New Roman" w:hAnsi="Times New Roman" w:cs="Times New Roman"/>
              </w:rPr>
            </w:pPr>
            <w:r w:rsidRPr="000B3157">
              <w:rPr>
                <w:rFonts w:ascii="Times New Roman" w:hAnsi="Times New Roman" w:cs="Times New Roman"/>
              </w:rPr>
              <w:t>Biedrība “Ar pasaules pieredzi Latvijā”</w:t>
            </w:r>
          </w:p>
        </w:tc>
        <w:tc>
          <w:tcPr>
            <w:tcW w:w="3397" w:type="dxa"/>
            <w:vAlign w:val="center"/>
          </w:tcPr>
          <w:p w14:paraId="417443E1" w14:textId="5B35EABC" w:rsidR="00325FBA" w:rsidRPr="00A3510A" w:rsidRDefault="00926F41" w:rsidP="00E8601C">
            <w:pPr>
              <w:jc w:val="both"/>
              <w:rPr>
                <w:rFonts w:ascii="Times New Roman" w:hAnsi="Times New Roman" w:cs="Times New Roman"/>
              </w:rPr>
            </w:pPr>
            <w:r w:rsidRPr="00926F41">
              <w:rPr>
                <w:rFonts w:ascii="Times New Roman" w:hAnsi="Times New Roman" w:cs="Times New Roman"/>
              </w:rPr>
              <w:t>Remigrantu sociālā kapitāla stiprināšana</w:t>
            </w:r>
          </w:p>
        </w:tc>
      </w:tr>
      <w:tr w:rsidR="00325FBA" w14:paraId="1A0D9F2E" w14:textId="77777777" w:rsidTr="00E22D0F">
        <w:trPr>
          <w:jc w:val="center"/>
        </w:trPr>
        <w:tc>
          <w:tcPr>
            <w:tcW w:w="704" w:type="dxa"/>
            <w:vAlign w:val="center"/>
          </w:tcPr>
          <w:p w14:paraId="19819C64"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12.</w:t>
            </w:r>
          </w:p>
        </w:tc>
        <w:tc>
          <w:tcPr>
            <w:tcW w:w="1701" w:type="dxa"/>
            <w:vAlign w:val="center"/>
          </w:tcPr>
          <w:p w14:paraId="1C596ACB" w14:textId="7DAC7EA7" w:rsidR="00325FBA" w:rsidRPr="00A3510A" w:rsidRDefault="00325FBA" w:rsidP="00E8601C">
            <w:pPr>
              <w:jc w:val="both"/>
              <w:rPr>
                <w:rFonts w:ascii="Times New Roman" w:hAnsi="Times New Roman" w:cs="Times New Roman"/>
              </w:rPr>
            </w:pPr>
            <w:r w:rsidRPr="00A05F3C">
              <w:rPr>
                <w:rFonts w:ascii="Times New Roman" w:hAnsi="Times New Roman" w:cs="Times New Roman"/>
              </w:rPr>
              <w:t>202</w:t>
            </w:r>
            <w:r w:rsidR="006B5062">
              <w:rPr>
                <w:rFonts w:ascii="Times New Roman" w:hAnsi="Times New Roman" w:cs="Times New Roman"/>
              </w:rPr>
              <w:t>2</w:t>
            </w:r>
            <w:r w:rsidRPr="00A05F3C">
              <w:rPr>
                <w:rFonts w:ascii="Times New Roman" w:hAnsi="Times New Roman" w:cs="Times New Roman"/>
              </w:rPr>
              <w:t>.LV/DP/1</w:t>
            </w:r>
            <w:r w:rsidR="006B5062">
              <w:rPr>
                <w:rFonts w:ascii="Times New Roman" w:hAnsi="Times New Roman" w:cs="Times New Roman"/>
              </w:rPr>
              <w:t>6</w:t>
            </w:r>
          </w:p>
        </w:tc>
        <w:tc>
          <w:tcPr>
            <w:tcW w:w="3124" w:type="dxa"/>
            <w:vAlign w:val="center"/>
          </w:tcPr>
          <w:p w14:paraId="2D62A5A5" w14:textId="355CBF1E" w:rsidR="00325FBA" w:rsidRPr="00A3510A" w:rsidRDefault="00295C8C" w:rsidP="00E8601C">
            <w:pPr>
              <w:jc w:val="both"/>
              <w:rPr>
                <w:rFonts w:ascii="Times New Roman" w:hAnsi="Times New Roman" w:cs="Times New Roman"/>
              </w:rPr>
            </w:pPr>
            <w:r w:rsidRPr="00295C8C">
              <w:rPr>
                <w:rFonts w:ascii="Times New Roman" w:hAnsi="Times New Roman" w:cs="Times New Roman"/>
              </w:rPr>
              <w:t>Pasaules Latviešu Amatieru Teātru Savienība (PLATS)</w:t>
            </w:r>
          </w:p>
        </w:tc>
        <w:tc>
          <w:tcPr>
            <w:tcW w:w="3397" w:type="dxa"/>
            <w:vAlign w:val="center"/>
          </w:tcPr>
          <w:p w14:paraId="3C7971C0" w14:textId="3C7433A0" w:rsidR="00325FBA" w:rsidRPr="00A3510A" w:rsidRDefault="00295C8C" w:rsidP="00E8601C">
            <w:pPr>
              <w:jc w:val="both"/>
              <w:rPr>
                <w:rFonts w:ascii="Times New Roman" w:hAnsi="Times New Roman" w:cs="Times New Roman"/>
              </w:rPr>
            </w:pPr>
            <w:r w:rsidRPr="00295C8C">
              <w:rPr>
                <w:rFonts w:ascii="Times New Roman" w:hAnsi="Times New Roman" w:cs="Times New Roman"/>
              </w:rPr>
              <w:t>Pasaules latviešu amatierteātru kapacitātes stiprināšana</w:t>
            </w:r>
          </w:p>
        </w:tc>
      </w:tr>
      <w:tr w:rsidR="00325FBA" w14:paraId="0CE7B86B" w14:textId="77777777" w:rsidTr="00E22D0F">
        <w:trPr>
          <w:jc w:val="center"/>
        </w:trPr>
        <w:tc>
          <w:tcPr>
            <w:tcW w:w="704" w:type="dxa"/>
            <w:vAlign w:val="center"/>
          </w:tcPr>
          <w:p w14:paraId="17A065AE"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13.</w:t>
            </w:r>
          </w:p>
        </w:tc>
        <w:tc>
          <w:tcPr>
            <w:tcW w:w="1701" w:type="dxa"/>
            <w:vAlign w:val="center"/>
          </w:tcPr>
          <w:p w14:paraId="7F698000" w14:textId="65FCCF81" w:rsidR="00325FBA" w:rsidRPr="00A3510A" w:rsidRDefault="00325FBA" w:rsidP="00E8601C">
            <w:pPr>
              <w:jc w:val="both"/>
              <w:rPr>
                <w:rFonts w:ascii="Times New Roman" w:hAnsi="Times New Roman" w:cs="Times New Roman"/>
              </w:rPr>
            </w:pPr>
            <w:r w:rsidRPr="00FC0801">
              <w:rPr>
                <w:rFonts w:ascii="Times New Roman" w:hAnsi="Times New Roman" w:cs="Times New Roman"/>
              </w:rPr>
              <w:t>202</w:t>
            </w:r>
            <w:r w:rsidR="000431B9">
              <w:rPr>
                <w:rFonts w:ascii="Times New Roman" w:hAnsi="Times New Roman" w:cs="Times New Roman"/>
              </w:rPr>
              <w:t>2</w:t>
            </w:r>
            <w:r w:rsidRPr="00FC0801">
              <w:rPr>
                <w:rFonts w:ascii="Times New Roman" w:hAnsi="Times New Roman" w:cs="Times New Roman"/>
              </w:rPr>
              <w:t>.LV/DP/1</w:t>
            </w:r>
            <w:r w:rsidR="000431B9">
              <w:rPr>
                <w:rFonts w:ascii="Times New Roman" w:hAnsi="Times New Roman" w:cs="Times New Roman"/>
              </w:rPr>
              <w:t>7</w:t>
            </w:r>
          </w:p>
        </w:tc>
        <w:tc>
          <w:tcPr>
            <w:tcW w:w="3124" w:type="dxa"/>
            <w:vAlign w:val="center"/>
          </w:tcPr>
          <w:p w14:paraId="0D607E42" w14:textId="749C4FF6" w:rsidR="00325FBA" w:rsidRPr="00A3510A" w:rsidRDefault="000431B9" w:rsidP="00E8601C">
            <w:pPr>
              <w:jc w:val="both"/>
              <w:rPr>
                <w:rFonts w:ascii="Times New Roman" w:hAnsi="Times New Roman" w:cs="Times New Roman"/>
              </w:rPr>
            </w:pPr>
            <w:r w:rsidRPr="000431B9">
              <w:rPr>
                <w:rFonts w:ascii="Times New Roman" w:hAnsi="Times New Roman" w:cs="Times New Roman"/>
              </w:rPr>
              <w:t>Latviešu kultūras biedrība SAIME</w:t>
            </w:r>
          </w:p>
        </w:tc>
        <w:tc>
          <w:tcPr>
            <w:tcW w:w="3397" w:type="dxa"/>
            <w:vAlign w:val="center"/>
          </w:tcPr>
          <w:p w14:paraId="49D86000" w14:textId="7BCEDF70" w:rsidR="00325FBA" w:rsidRPr="00A3510A" w:rsidRDefault="000431B9" w:rsidP="00E8601C">
            <w:pPr>
              <w:jc w:val="both"/>
              <w:rPr>
                <w:rFonts w:ascii="Times New Roman" w:hAnsi="Times New Roman" w:cs="Times New Roman"/>
              </w:rPr>
            </w:pPr>
            <w:r w:rsidRPr="000431B9">
              <w:rPr>
                <w:rFonts w:ascii="Times New Roman" w:hAnsi="Times New Roman" w:cs="Times New Roman"/>
              </w:rPr>
              <w:t>Biedrības SAIME kapacitātes, struktūru stiprināšana, resursu piesaiste un sadarbību veidošana Eiropas mēroga projekta īstenošanā.</w:t>
            </w:r>
          </w:p>
        </w:tc>
      </w:tr>
      <w:tr w:rsidR="00325FBA" w14:paraId="03E7EDD4" w14:textId="77777777" w:rsidTr="00E22D0F">
        <w:trPr>
          <w:jc w:val="center"/>
        </w:trPr>
        <w:tc>
          <w:tcPr>
            <w:tcW w:w="704" w:type="dxa"/>
            <w:vAlign w:val="center"/>
          </w:tcPr>
          <w:p w14:paraId="309AA13C"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14.</w:t>
            </w:r>
          </w:p>
        </w:tc>
        <w:tc>
          <w:tcPr>
            <w:tcW w:w="1701" w:type="dxa"/>
            <w:vAlign w:val="center"/>
          </w:tcPr>
          <w:p w14:paraId="372855C3" w14:textId="2D6160AB" w:rsidR="00325FBA" w:rsidRPr="00A3510A" w:rsidRDefault="00325FBA" w:rsidP="00E8601C">
            <w:pPr>
              <w:jc w:val="both"/>
              <w:rPr>
                <w:rFonts w:ascii="Times New Roman" w:hAnsi="Times New Roman" w:cs="Times New Roman"/>
              </w:rPr>
            </w:pPr>
            <w:r w:rsidRPr="00FC0801">
              <w:rPr>
                <w:rFonts w:ascii="Times New Roman" w:hAnsi="Times New Roman" w:cs="Times New Roman"/>
              </w:rPr>
              <w:t>202</w:t>
            </w:r>
            <w:r w:rsidR="001A170D">
              <w:rPr>
                <w:rFonts w:ascii="Times New Roman" w:hAnsi="Times New Roman" w:cs="Times New Roman"/>
              </w:rPr>
              <w:t>2</w:t>
            </w:r>
            <w:r w:rsidRPr="00FC0801">
              <w:rPr>
                <w:rFonts w:ascii="Times New Roman" w:hAnsi="Times New Roman" w:cs="Times New Roman"/>
              </w:rPr>
              <w:t>.LV/DP/</w:t>
            </w:r>
            <w:r w:rsidR="001A170D">
              <w:rPr>
                <w:rFonts w:ascii="Times New Roman" w:hAnsi="Times New Roman" w:cs="Times New Roman"/>
              </w:rPr>
              <w:t>18</w:t>
            </w:r>
          </w:p>
        </w:tc>
        <w:tc>
          <w:tcPr>
            <w:tcW w:w="3124" w:type="dxa"/>
            <w:vAlign w:val="center"/>
          </w:tcPr>
          <w:p w14:paraId="216EE0F3" w14:textId="2AA65BE1" w:rsidR="00325FBA" w:rsidRPr="00A3510A" w:rsidRDefault="001A170D" w:rsidP="00E8601C">
            <w:pPr>
              <w:jc w:val="both"/>
              <w:rPr>
                <w:rFonts w:ascii="Times New Roman" w:hAnsi="Times New Roman" w:cs="Times New Roman"/>
              </w:rPr>
            </w:pPr>
            <w:r w:rsidRPr="001A170D">
              <w:rPr>
                <w:rFonts w:ascii="Times New Roman" w:hAnsi="Times New Roman" w:cs="Times New Roman"/>
              </w:rPr>
              <w:t>Biedrība „Eiropas Latviešu apvienība” (ELA)</w:t>
            </w:r>
          </w:p>
        </w:tc>
        <w:tc>
          <w:tcPr>
            <w:tcW w:w="3397" w:type="dxa"/>
            <w:vAlign w:val="center"/>
          </w:tcPr>
          <w:p w14:paraId="35B88C37" w14:textId="04013F10" w:rsidR="00325FBA" w:rsidRPr="00A3510A" w:rsidRDefault="004C1B89" w:rsidP="00E8601C">
            <w:pPr>
              <w:jc w:val="both"/>
              <w:rPr>
                <w:rFonts w:ascii="Times New Roman" w:hAnsi="Times New Roman" w:cs="Times New Roman"/>
              </w:rPr>
            </w:pPr>
            <w:r w:rsidRPr="004C1B89">
              <w:rPr>
                <w:rFonts w:ascii="Times New Roman" w:hAnsi="Times New Roman" w:cs="Times New Roman"/>
              </w:rPr>
              <w:t>Latviešu diasporas skolu pārvaldības stiprināšana Eiropā</w:t>
            </w:r>
          </w:p>
        </w:tc>
      </w:tr>
      <w:tr w:rsidR="004C1B89" w14:paraId="5D8E3F4F" w14:textId="77777777" w:rsidTr="00E22D0F">
        <w:trPr>
          <w:jc w:val="center"/>
        </w:trPr>
        <w:tc>
          <w:tcPr>
            <w:tcW w:w="704" w:type="dxa"/>
            <w:vAlign w:val="center"/>
          </w:tcPr>
          <w:p w14:paraId="55F97212" w14:textId="46AC48F4" w:rsidR="004C1B89" w:rsidRDefault="004C1B89" w:rsidP="00E8601C">
            <w:pPr>
              <w:jc w:val="center"/>
              <w:rPr>
                <w:rFonts w:ascii="Times New Roman" w:hAnsi="Times New Roman" w:cs="Times New Roman"/>
              </w:rPr>
            </w:pPr>
            <w:r>
              <w:rPr>
                <w:rFonts w:ascii="Times New Roman" w:hAnsi="Times New Roman" w:cs="Times New Roman"/>
              </w:rPr>
              <w:t>15.</w:t>
            </w:r>
          </w:p>
        </w:tc>
        <w:tc>
          <w:tcPr>
            <w:tcW w:w="1701" w:type="dxa"/>
            <w:vAlign w:val="center"/>
          </w:tcPr>
          <w:p w14:paraId="5D9A0C7B" w14:textId="4501520A" w:rsidR="004C1B89" w:rsidRPr="00FC0801" w:rsidRDefault="004C1B89" w:rsidP="00E8601C">
            <w:pPr>
              <w:jc w:val="both"/>
              <w:rPr>
                <w:rFonts w:ascii="Times New Roman" w:hAnsi="Times New Roman" w:cs="Times New Roman"/>
              </w:rPr>
            </w:pPr>
            <w:r w:rsidRPr="00FC0801">
              <w:rPr>
                <w:rFonts w:ascii="Times New Roman" w:hAnsi="Times New Roman" w:cs="Times New Roman"/>
              </w:rPr>
              <w:t>202</w:t>
            </w:r>
            <w:r>
              <w:rPr>
                <w:rFonts w:ascii="Times New Roman" w:hAnsi="Times New Roman" w:cs="Times New Roman"/>
              </w:rPr>
              <w:t>2</w:t>
            </w:r>
            <w:r w:rsidRPr="00FC0801">
              <w:rPr>
                <w:rFonts w:ascii="Times New Roman" w:hAnsi="Times New Roman" w:cs="Times New Roman"/>
              </w:rPr>
              <w:t>.LV/DP/</w:t>
            </w:r>
            <w:r>
              <w:rPr>
                <w:rFonts w:ascii="Times New Roman" w:hAnsi="Times New Roman" w:cs="Times New Roman"/>
              </w:rPr>
              <w:t>19</w:t>
            </w:r>
          </w:p>
        </w:tc>
        <w:tc>
          <w:tcPr>
            <w:tcW w:w="3124" w:type="dxa"/>
            <w:vAlign w:val="center"/>
          </w:tcPr>
          <w:p w14:paraId="79DDB2C1" w14:textId="3A76236C" w:rsidR="004C1B89" w:rsidRPr="001A170D" w:rsidRDefault="00B023DE" w:rsidP="00E8601C">
            <w:pPr>
              <w:jc w:val="both"/>
              <w:rPr>
                <w:rFonts w:ascii="Times New Roman" w:hAnsi="Times New Roman" w:cs="Times New Roman"/>
              </w:rPr>
            </w:pPr>
            <w:r w:rsidRPr="00B023DE">
              <w:rPr>
                <w:rFonts w:ascii="Times New Roman" w:hAnsi="Times New Roman" w:cs="Times New Roman"/>
              </w:rPr>
              <w:t>Biedrība Latvieši.com</w:t>
            </w:r>
          </w:p>
        </w:tc>
        <w:tc>
          <w:tcPr>
            <w:tcW w:w="3397" w:type="dxa"/>
            <w:vAlign w:val="center"/>
          </w:tcPr>
          <w:p w14:paraId="491FA1C8" w14:textId="29FF48E2" w:rsidR="004C1B89" w:rsidRPr="004C1B89" w:rsidRDefault="00B023DE" w:rsidP="00E8601C">
            <w:pPr>
              <w:jc w:val="both"/>
              <w:rPr>
                <w:rFonts w:ascii="Times New Roman" w:hAnsi="Times New Roman" w:cs="Times New Roman"/>
              </w:rPr>
            </w:pPr>
            <w:r w:rsidRPr="00B023DE">
              <w:rPr>
                <w:rFonts w:ascii="Times New Roman" w:hAnsi="Times New Roman" w:cs="Times New Roman"/>
              </w:rPr>
              <w:t>Caurlaide uz Saeimu: Politiskās priekšvēlēšanu debates diasporai</w:t>
            </w:r>
          </w:p>
        </w:tc>
      </w:tr>
      <w:tr w:rsidR="004C1B89" w14:paraId="6B0F06FF" w14:textId="77777777" w:rsidTr="00E22D0F">
        <w:trPr>
          <w:jc w:val="center"/>
        </w:trPr>
        <w:tc>
          <w:tcPr>
            <w:tcW w:w="704" w:type="dxa"/>
            <w:vAlign w:val="center"/>
          </w:tcPr>
          <w:p w14:paraId="2D865DCA" w14:textId="673AD773" w:rsidR="004C1B89" w:rsidRDefault="004C1B89" w:rsidP="00E8601C">
            <w:pPr>
              <w:jc w:val="center"/>
              <w:rPr>
                <w:rFonts w:ascii="Times New Roman" w:hAnsi="Times New Roman" w:cs="Times New Roman"/>
              </w:rPr>
            </w:pPr>
            <w:r>
              <w:rPr>
                <w:rFonts w:ascii="Times New Roman" w:hAnsi="Times New Roman" w:cs="Times New Roman"/>
              </w:rPr>
              <w:t>16.</w:t>
            </w:r>
          </w:p>
        </w:tc>
        <w:tc>
          <w:tcPr>
            <w:tcW w:w="1701" w:type="dxa"/>
            <w:vAlign w:val="center"/>
          </w:tcPr>
          <w:p w14:paraId="4B8E8C7D" w14:textId="77777777" w:rsidR="00D55D97" w:rsidRDefault="00D55D97" w:rsidP="00E8601C">
            <w:pPr>
              <w:jc w:val="both"/>
              <w:rPr>
                <w:rFonts w:ascii="Times New Roman" w:hAnsi="Times New Roman" w:cs="Times New Roman"/>
              </w:rPr>
            </w:pPr>
          </w:p>
          <w:p w14:paraId="16C8DA4A" w14:textId="4B530909" w:rsidR="004C1B89" w:rsidRPr="00FC0801" w:rsidRDefault="004C1B89" w:rsidP="00E8601C">
            <w:pPr>
              <w:jc w:val="both"/>
              <w:rPr>
                <w:rFonts w:ascii="Times New Roman" w:hAnsi="Times New Roman" w:cs="Times New Roman"/>
              </w:rPr>
            </w:pPr>
            <w:r w:rsidRPr="00FC0801">
              <w:rPr>
                <w:rFonts w:ascii="Times New Roman" w:hAnsi="Times New Roman" w:cs="Times New Roman"/>
              </w:rPr>
              <w:t>202</w:t>
            </w:r>
            <w:r>
              <w:rPr>
                <w:rFonts w:ascii="Times New Roman" w:hAnsi="Times New Roman" w:cs="Times New Roman"/>
              </w:rPr>
              <w:t>2</w:t>
            </w:r>
            <w:r w:rsidRPr="00FC0801">
              <w:rPr>
                <w:rFonts w:ascii="Times New Roman" w:hAnsi="Times New Roman" w:cs="Times New Roman"/>
              </w:rPr>
              <w:t>.LV/DP/</w:t>
            </w:r>
            <w:r w:rsidR="00B023DE">
              <w:rPr>
                <w:rFonts w:ascii="Times New Roman" w:hAnsi="Times New Roman" w:cs="Times New Roman"/>
              </w:rPr>
              <w:t>21</w:t>
            </w:r>
          </w:p>
        </w:tc>
        <w:tc>
          <w:tcPr>
            <w:tcW w:w="3124" w:type="dxa"/>
            <w:vAlign w:val="center"/>
          </w:tcPr>
          <w:p w14:paraId="326AFC6F" w14:textId="5046E885" w:rsidR="004C1B89" w:rsidRPr="001A170D" w:rsidRDefault="00D55D97" w:rsidP="00E8601C">
            <w:pPr>
              <w:jc w:val="both"/>
              <w:rPr>
                <w:rFonts w:ascii="Times New Roman" w:hAnsi="Times New Roman" w:cs="Times New Roman"/>
              </w:rPr>
            </w:pPr>
            <w:r w:rsidRPr="00D55D97">
              <w:rPr>
                <w:rFonts w:ascii="Times New Roman" w:hAnsi="Times New Roman" w:cs="Times New Roman"/>
              </w:rPr>
              <w:t>Ārvalstu organizācijas “Pasaules Brīvo latviešu apvienība” pārstāvniecība</w:t>
            </w:r>
          </w:p>
        </w:tc>
        <w:tc>
          <w:tcPr>
            <w:tcW w:w="3397" w:type="dxa"/>
            <w:vAlign w:val="center"/>
          </w:tcPr>
          <w:p w14:paraId="4D6306F7" w14:textId="3A953844" w:rsidR="004C1B89" w:rsidRPr="004C1B89" w:rsidRDefault="00D55D97" w:rsidP="00E8601C">
            <w:pPr>
              <w:jc w:val="both"/>
              <w:rPr>
                <w:rFonts w:ascii="Times New Roman" w:hAnsi="Times New Roman" w:cs="Times New Roman"/>
              </w:rPr>
            </w:pPr>
            <w:r w:rsidRPr="00D55D97">
              <w:rPr>
                <w:rFonts w:ascii="Times New Roman" w:hAnsi="Times New Roman" w:cs="Times New Roman"/>
              </w:rPr>
              <w:t>Priekšvēlēšanu projekts visiem balsstiesīgajiem Latvijas pilsoņiem ārpus Latvijas “Jābalso</w:t>
            </w:r>
            <w:r>
              <w:rPr>
                <w:rFonts w:ascii="Times New Roman" w:hAnsi="Times New Roman" w:cs="Times New Roman"/>
              </w:rPr>
              <w:t>”</w:t>
            </w:r>
          </w:p>
        </w:tc>
      </w:tr>
    </w:tbl>
    <w:p w14:paraId="011A9974" w14:textId="77777777" w:rsidR="00C97DFB" w:rsidRPr="00BC6E90" w:rsidRDefault="00C97DFB" w:rsidP="006669F0"/>
    <w:sectPr w:rsidR="00C97DFB" w:rsidRPr="00BC6E90" w:rsidSect="0030748C">
      <w:footerReference w:type="even" r:id="rId18"/>
      <w:footerReference w:type="default" r:id="rId19"/>
      <w:pgSz w:w="11906" w:h="16838"/>
      <w:pgMar w:top="1134" w:right="1133"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A3A9" w14:textId="77777777" w:rsidR="00E019CA" w:rsidRDefault="00E019CA">
      <w:pPr>
        <w:spacing w:after="0" w:line="240" w:lineRule="auto"/>
      </w:pPr>
      <w:r>
        <w:separator/>
      </w:r>
    </w:p>
  </w:endnote>
  <w:endnote w:type="continuationSeparator" w:id="0">
    <w:p w14:paraId="7938554C" w14:textId="77777777" w:rsidR="00E019CA" w:rsidRDefault="00E019CA">
      <w:pPr>
        <w:spacing w:after="0" w:line="240" w:lineRule="auto"/>
      </w:pPr>
      <w:r>
        <w:continuationSeparator/>
      </w:r>
    </w:p>
  </w:endnote>
  <w:endnote w:type="continuationNotice" w:id="1">
    <w:p w14:paraId="3EA4C91B" w14:textId="77777777" w:rsidR="00E019CA" w:rsidRDefault="00E01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E7C7" w14:textId="2FE19074" w:rsidR="009C5BF6" w:rsidRDefault="004B764F" w:rsidP="000D0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167E">
      <w:rPr>
        <w:rStyle w:val="PageNumber"/>
        <w:noProof/>
      </w:rPr>
      <w:t>8</w:t>
    </w:r>
    <w:r>
      <w:rPr>
        <w:rStyle w:val="PageNumber"/>
      </w:rPr>
      <w:fldChar w:fldCharType="end"/>
    </w:r>
  </w:p>
  <w:p w14:paraId="5D4185AC" w14:textId="77777777" w:rsidR="009C5BF6" w:rsidRDefault="007F1472" w:rsidP="003F2E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F00C" w14:textId="77777777" w:rsidR="009C5BF6" w:rsidRDefault="004B764F" w:rsidP="000D0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F18C006" w14:textId="77777777" w:rsidR="009C5BF6" w:rsidRDefault="007F1472" w:rsidP="003F2E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EE925" w14:textId="77777777" w:rsidR="00E019CA" w:rsidRDefault="00E019CA">
      <w:pPr>
        <w:spacing w:after="0" w:line="240" w:lineRule="auto"/>
      </w:pPr>
      <w:r>
        <w:separator/>
      </w:r>
    </w:p>
  </w:footnote>
  <w:footnote w:type="continuationSeparator" w:id="0">
    <w:p w14:paraId="1A179C09" w14:textId="77777777" w:rsidR="00E019CA" w:rsidRDefault="00E019CA">
      <w:pPr>
        <w:spacing w:after="0" w:line="240" w:lineRule="auto"/>
      </w:pPr>
      <w:r>
        <w:continuationSeparator/>
      </w:r>
    </w:p>
  </w:footnote>
  <w:footnote w:type="continuationNotice" w:id="1">
    <w:p w14:paraId="5789FD7A" w14:textId="77777777" w:rsidR="00E019CA" w:rsidRDefault="00E019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B24"/>
    <w:multiLevelType w:val="hybridMultilevel"/>
    <w:tmpl w:val="4352F628"/>
    <w:lvl w:ilvl="0" w:tplc="29F4E9F8">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0BA445B4"/>
    <w:multiLevelType w:val="hybridMultilevel"/>
    <w:tmpl w:val="DBEEC1E8"/>
    <w:lvl w:ilvl="0" w:tplc="145C8AFE">
      <w:start w:val="16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C64F4D"/>
    <w:multiLevelType w:val="hybridMultilevel"/>
    <w:tmpl w:val="24F2C70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702E4"/>
    <w:multiLevelType w:val="hybridMultilevel"/>
    <w:tmpl w:val="0FE88B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BE1013"/>
    <w:multiLevelType w:val="hybridMultilevel"/>
    <w:tmpl w:val="AD7AA4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E11B51"/>
    <w:multiLevelType w:val="hybridMultilevel"/>
    <w:tmpl w:val="125E166A"/>
    <w:lvl w:ilvl="0" w:tplc="81CE63C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40A54D8D"/>
    <w:multiLevelType w:val="hybridMultilevel"/>
    <w:tmpl w:val="91CE2D36"/>
    <w:lvl w:ilvl="0" w:tplc="145C8AFE">
      <w:start w:val="16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D4338F"/>
    <w:multiLevelType w:val="hybridMultilevel"/>
    <w:tmpl w:val="60F61C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D1D3973"/>
    <w:multiLevelType w:val="hybridMultilevel"/>
    <w:tmpl w:val="234A3F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7CF0860"/>
    <w:multiLevelType w:val="hybridMultilevel"/>
    <w:tmpl w:val="187A883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37902139">
    <w:abstractNumId w:val="1"/>
  </w:num>
  <w:num w:numId="2" w16cid:durableId="1132602586">
    <w:abstractNumId w:val="2"/>
  </w:num>
  <w:num w:numId="3" w16cid:durableId="1558786342">
    <w:abstractNumId w:val="6"/>
  </w:num>
  <w:num w:numId="4" w16cid:durableId="1604454421">
    <w:abstractNumId w:val="4"/>
  </w:num>
  <w:num w:numId="5" w16cid:durableId="2015377894">
    <w:abstractNumId w:val="9"/>
  </w:num>
  <w:num w:numId="6" w16cid:durableId="1592858634">
    <w:abstractNumId w:val="7"/>
  </w:num>
  <w:num w:numId="7" w16cid:durableId="1899974343">
    <w:abstractNumId w:val="8"/>
  </w:num>
  <w:num w:numId="8" w16cid:durableId="608468675">
    <w:abstractNumId w:val="3"/>
  </w:num>
  <w:num w:numId="9" w16cid:durableId="1179782184">
    <w:abstractNumId w:val="0"/>
  </w:num>
  <w:num w:numId="10" w16cid:durableId="1733651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4F"/>
    <w:rsid w:val="00000996"/>
    <w:rsid w:val="00010C69"/>
    <w:rsid w:val="00012416"/>
    <w:rsid w:val="00013C8C"/>
    <w:rsid w:val="000143C3"/>
    <w:rsid w:val="000154B1"/>
    <w:rsid w:val="0001728C"/>
    <w:rsid w:val="00020ECE"/>
    <w:rsid w:val="00031873"/>
    <w:rsid w:val="00034400"/>
    <w:rsid w:val="000359CE"/>
    <w:rsid w:val="000431B9"/>
    <w:rsid w:val="00043D57"/>
    <w:rsid w:val="000472FE"/>
    <w:rsid w:val="00051260"/>
    <w:rsid w:val="000531A1"/>
    <w:rsid w:val="00061BC4"/>
    <w:rsid w:val="00071FBF"/>
    <w:rsid w:val="00073FFD"/>
    <w:rsid w:val="0007576D"/>
    <w:rsid w:val="00075979"/>
    <w:rsid w:val="00087A52"/>
    <w:rsid w:val="00087F50"/>
    <w:rsid w:val="000907BA"/>
    <w:rsid w:val="0009292C"/>
    <w:rsid w:val="00094F71"/>
    <w:rsid w:val="000950D5"/>
    <w:rsid w:val="000A7B67"/>
    <w:rsid w:val="000B3157"/>
    <w:rsid w:val="000B67B2"/>
    <w:rsid w:val="000B765E"/>
    <w:rsid w:val="000C1C18"/>
    <w:rsid w:val="000C5574"/>
    <w:rsid w:val="000C7A7A"/>
    <w:rsid w:val="000D0061"/>
    <w:rsid w:val="000E0338"/>
    <w:rsid w:val="000E2560"/>
    <w:rsid w:val="00107913"/>
    <w:rsid w:val="001328EA"/>
    <w:rsid w:val="001331F3"/>
    <w:rsid w:val="00133B1C"/>
    <w:rsid w:val="00136500"/>
    <w:rsid w:val="00136908"/>
    <w:rsid w:val="00165C8E"/>
    <w:rsid w:val="00176BF5"/>
    <w:rsid w:val="001841F7"/>
    <w:rsid w:val="00185BF7"/>
    <w:rsid w:val="00194BFF"/>
    <w:rsid w:val="00196314"/>
    <w:rsid w:val="00196BD1"/>
    <w:rsid w:val="001A13BD"/>
    <w:rsid w:val="001A170D"/>
    <w:rsid w:val="001A5753"/>
    <w:rsid w:val="001B5F2E"/>
    <w:rsid w:val="001C001E"/>
    <w:rsid w:val="001C360E"/>
    <w:rsid w:val="001C3D7E"/>
    <w:rsid w:val="001C52B1"/>
    <w:rsid w:val="001C54AE"/>
    <w:rsid w:val="001D1F39"/>
    <w:rsid w:val="001E3F0D"/>
    <w:rsid w:val="001F2F6C"/>
    <w:rsid w:val="001F5547"/>
    <w:rsid w:val="00201C31"/>
    <w:rsid w:val="00205A44"/>
    <w:rsid w:val="0021051D"/>
    <w:rsid w:val="002367CE"/>
    <w:rsid w:val="00241D20"/>
    <w:rsid w:val="002573B1"/>
    <w:rsid w:val="00260827"/>
    <w:rsid w:val="00265CB4"/>
    <w:rsid w:val="002737F8"/>
    <w:rsid w:val="00295C8C"/>
    <w:rsid w:val="00296223"/>
    <w:rsid w:val="002A6018"/>
    <w:rsid w:val="002B09DD"/>
    <w:rsid w:val="002B0FF3"/>
    <w:rsid w:val="002B153B"/>
    <w:rsid w:val="002B19F0"/>
    <w:rsid w:val="002C43AE"/>
    <w:rsid w:val="002C72D4"/>
    <w:rsid w:val="002D4C80"/>
    <w:rsid w:val="002D5818"/>
    <w:rsid w:val="002F4501"/>
    <w:rsid w:val="00306B4F"/>
    <w:rsid w:val="0030748C"/>
    <w:rsid w:val="00307AC2"/>
    <w:rsid w:val="00307C0B"/>
    <w:rsid w:val="00314D3D"/>
    <w:rsid w:val="00323F7F"/>
    <w:rsid w:val="00325FBA"/>
    <w:rsid w:val="00333A6E"/>
    <w:rsid w:val="00335CD9"/>
    <w:rsid w:val="00340FDC"/>
    <w:rsid w:val="00347286"/>
    <w:rsid w:val="00347C80"/>
    <w:rsid w:val="00353BD4"/>
    <w:rsid w:val="003607D7"/>
    <w:rsid w:val="00360DDF"/>
    <w:rsid w:val="0036162E"/>
    <w:rsid w:val="00364602"/>
    <w:rsid w:val="0036662F"/>
    <w:rsid w:val="003704BD"/>
    <w:rsid w:val="00371C43"/>
    <w:rsid w:val="0038238D"/>
    <w:rsid w:val="00385623"/>
    <w:rsid w:val="003948A3"/>
    <w:rsid w:val="003A3077"/>
    <w:rsid w:val="003A4F3A"/>
    <w:rsid w:val="003B72ED"/>
    <w:rsid w:val="003C0F7A"/>
    <w:rsid w:val="003C16FC"/>
    <w:rsid w:val="003C596A"/>
    <w:rsid w:val="003D2176"/>
    <w:rsid w:val="003E0A33"/>
    <w:rsid w:val="003F34C4"/>
    <w:rsid w:val="00400A18"/>
    <w:rsid w:val="004074FD"/>
    <w:rsid w:val="00414D83"/>
    <w:rsid w:val="0042190D"/>
    <w:rsid w:val="00424287"/>
    <w:rsid w:val="00424791"/>
    <w:rsid w:val="00432F04"/>
    <w:rsid w:val="00432FFC"/>
    <w:rsid w:val="00437537"/>
    <w:rsid w:val="0044167E"/>
    <w:rsid w:val="00444A58"/>
    <w:rsid w:val="00451BFD"/>
    <w:rsid w:val="00453C7F"/>
    <w:rsid w:val="00456426"/>
    <w:rsid w:val="004574D6"/>
    <w:rsid w:val="0046149A"/>
    <w:rsid w:val="00463BC4"/>
    <w:rsid w:val="004700F1"/>
    <w:rsid w:val="004701A7"/>
    <w:rsid w:val="00471363"/>
    <w:rsid w:val="00474AFB"/>
    <w:rsid w:val="00482E7F"/>
    <w:rsid w:val="00491BD3"/>
    <w:rsid w:val="004A1E58"/>
    <w:rsid w:val="004A4ED0"/>
    <w:rsid w:val="004B241B"/>
    <w:rsid w:val="004B3B4B"/>
    <w:rsid w:val="004B764F"/>
    <w:rsid w:val="004C007C"/>
    <w:rsid w:val="004C19F6"/>
    <w:rsid w:val="004C1B89"/>
    <w:rsid w:val="004D5783"/>
    <w:rsid w:val="004E4C55"/>
    <w:rsid w:val="004E51BE"/>
    <w:rsid w:val="004F7CFD"/>
    <w:rsid w:val="00513547"/>
    <w:rsid w:val="005138B6"/>
    <w:rsid w:val="00514C16"/>
    <w:rsid w:val="00525149"/>
    <w:rsid w:val="00533781"/>
    <w:rsid w:val="00542D0C"/>
    <w:rsid w:val="005433ED"/>
    <w:rsid w:val="005555E9"/>
    <w:rsid w:val="00555AAF"/>
    <w:rsid w:val="00571E4C"/>
    <w:rsid w:val="005744DB"/>
    <w:rsid w:val="00574DD7"/>
    <w:rsid w:val="00583E7B"/>
    <w:rsid w:val="00584D7D"/>
    <w:rsid w:val="005861D7"/>
    <w:rsid w:val="00590079"/>
    <w:rsid w:val="00590933"/>
    <w:rsid w:val="005A15DB"/>
    <w:rsid w:val="005A1E9E"/>
    <w:rsid w:val="005A4F69"/>
    <w:rsid w:val="005B00D3"/>
    <w:rsid w:val="005C0A53"/>
    <w:rsid w:val="005C1101"/>
    <w:rsid w:val="005C2E91"/>
    <w:rsid w:val="005D18CD"/>
    <w:rsid w:val="005D5503"/>
    <w:rsid w:val="005F0B62"/>
    <w:rsid w:val="005F5896"/>
    <w:rsid w:val="005F7705"/>
    <w:rsid w:val="006025DE"/>
    <w:rsid w:val="0060405E"/>
    <w:rsid w:val="00604D0E"/>
    <w:rsid w:val="00610A0D"/>
    <w:rsid w:val="006155BA"/>
    <w:rsid w:val="00615AF1"/>
    <w:rsid w:val="00617E46"/>
    <w:rsid w:val="00620DDC"/>
    <w:rsid w:val="00626262"/>
    <w:rsid w:val="00630F57"/>
    <w:rsid w:val="00632750"/>
    <w:rsid w:val="006339E6"/>
    <w:rsid w:val="006547DF"/>
    <w:rsid w:val="00656565"/>
    <w:rsid w:val="006601E1"/>
    <w:rsid w:val="00665579"/>
    <w:rsid w:val="006669F0"/>
    <w:rsid w:val="0067068D"/>
    <w:rsid w:val="0067293A"/>
    <w:rsid w:val="0068426A"/>
    <w:rsid w:val="00685C5B"/>
    <w:rsid w:val="00685D64"/>
    <w:rsid w:val="006B5062"/>
    <w:rsid w:val="006B5367"/>
    <w:rsid w:val="006C1509"/>
    <w:rsid w:val="006C3232"/>
    <w:rsid w:val="006C4747"/>
    <w:rsid w:val="006D4F6A"/>
    <w:rsid w:val="006E0E71"/>
    <w:rsid w:val="006E4E02"/>
    <w:rsid w:val="006E66DD"/>
    <w:rsid w:val="00700ADE"/>
    <w:rsid w:val="00703CBF"/>
    <w:rsid w:val="007040DA"/>
    <w:rsid w:val="007045C2"/>
    <w:rsid w:val="007053A4"/>
    <w:rsid w:val="00705A52"/>
    <w:rsid w:val="00710268"/>
    <w:rsid w:val="00712CBD"/>
    <w:rsid w:val="007337CE"/>
    <w:rsid w:val="0073498E"/>
    <w:rsid w:val="00734F39"/>
    <w:rsid w:val="0073601E"/>
    <w:rsid w:val="00740D33"/>
    <w:rsid w:val="00744470"/>
    <w:rsid w:val="00751151"/>
    <w:rsid w:val="007535AC"/>
    <w:rsid w:val="00756ACB"/>
    <w:rsid w:val="0076643F"/>
    <w:rsid w:val="00771B07"/>
    <w:rsid w:val="00781C38"/>
    <w:rsid w:val="007831EC"/>
    <w:rsid w:val="00786868"/>
    <w:rsid w:val="00792226"/>
    <w:rsid w:val="007977B2"/>
    <w:rsid w:val="00797F91"/>
    <w:rsid w:val="007A6ADC"/>
    <w:rsid w:val="007B6CC8"/>
    <w:rsid w:val="007E482A"/>
    <w:rsid w:val="007E6528"/>
    <w:rsid w:val="007F1472"/>
    <w:rsid w:val="008077ED"/>
    <w:rsid w:val="00812DB5"/>
    <w:rsid w:val="00815B8E"/>
    <w:rsid w:val="00820FEE"/>
    <w:rsid w:val="0082181D"/>
    <w:rsid w:val="00856355"/>
    <w:rsid w:val="00862FE5"/>
    <w:rsid w:val="00866DA9"/>
    <w:rsid w:val="008725A1"/>
    <w:rsid w:val="008764A6"/>
    <w:rsid w:val="00882EFE"/>
    <w:rsid w:val="00892DED"/>
    <w:rsid w:val="008A2D8B"/>
    <w:rsid w:val="008A35CE"/>
    <w:rsid w:val="008B4620"/>
    <w:rsid w:val="008B4ACF"/>
    <w:rsid w:val="008B731D"/>
    <w:rsid w:val="008C31F1"/>
    <w:rsid w:val="008C5839"/>
    <w:rsid w:val="008D14DA"/>
    <w:rsid w:val="008F376A"/>
    <w:rsid w:val="0090274E"/>
    <w:rsid w:val="009073BA"/>
    <w:rsid w:val="009125A7"/>
    <w:rsid w:val="0091261F"/>
    <w:rsid w:val="00914D25"/>
    <w:rsid w:val="00920721"/>
    <w:rsid w:val="00924AB6"/>
    <w:rsid w:val="00926F41"/>
    <w:rsid w:val="009271E1"/>
    <w:rsid w:val="009375EF"/>
    <w:rsid w:val="009503CD"/>
    <w:rsid w:val="009519C7"/>
    <w:rsid w:val="00964D97"/>
    <w:rsid w:val="00970C05"/>
    <w:rsid w:val="00972713"/>
    <w:rsid w:val="009768FB"/>
    <w:rsid w:val="0097720D"/>
    <w:rsid w:val="009841AB"/>
    <w:rsid w:val="00984E28"/>
    <w:rsid w:val="009855AD"/>
    <w:rsid w:val="0099369A"/>
    <w:rsid w:val="009A1774"/>
    <w:rsid w:val="009A35BD"/>
    <w:rsid w:val="009B0135"/>
    <w:rsid w:val="009C0E48"/>
    <w:rsid w:val="009C3750"/>
    <w:rsid w:val="009C416E"/>
    <w:rsid w:val="009C6DA9"/>
    <w:rsid w:val="009D0636"/>
    <w:rsid w:val="009D1FDB"/>
    <w:rsid w:val="009D5F52"/>
    <w:rsid w:val="009E002A"/>
    <w:rsid w:val="009E0CEB"/>
    <w:rsid w:val="009E4279"/>
    <w:rsid w:val="009E4A04"/>
    <w:rsid w:val="009F2677"/>
    <w:rsid w:val="00A0464E"/>
    <w:rsid w:val="00A20D7A"/>
    <w:rsid w:val="00A238CE"/>
    <w:rsid w:val="00A256D6"/>
    <w:rsid w:val="00A25FAF"/>
    <w:rsid w:val="00A26BEC"/>
    <w:rsid w:val="00A341D7"/>
    <w:rsid w:val="00A34C3B"/>
    <w:rsid w:val="00A406E4"/>
    <w:rsid w:val="00A515A7"/>
    <w:rsid w:val="00A547CE"/>
    <w:rsid w:val="00A76F0A"/>
    <w:rsid w:val="00A8096B"/>
    <w:rsid w:val="00A81DA4"/>
    <w:rsid w:val="00A83BBD"/>
    <w:rsid w:val="00A87746"/>
    <w:rsid w:val="00A87FB1"/>
    <w:rsid w:val="00A901D0"/>
    <w:rsid w:val="00A90231"/>
    <w:rsid w:val="00A94B62"/>
    <w:rsid w:val="00AA111A"/>
    <w:rsid w:val="00AA2A11"/>
    <w:rsid w:val="00AA5903"/>
    <w:rsid w:val="00AB4AE4"/>
    <w:rsid w:val="00AC3837"/>
    <w:rsid w:val="00AC5516"/>
    <w:rsid w:val="00AD4DBA"/>
    <w:rsid w:val="00AD6339"/>
    <w:rsid w:val="00AF1DA2"/>
    <w:rsid w:val="00AF5EBD"/>
    <w:rsid w:val="00AF737F"/>
    <w:rsid w:val="00B00775"/>
    <w:rsid w:val="00B01F60"/>
    <w:rsid w:val="00B023DE"/>
    <w:rsid w:val="00B07774"/>
    <w:rsid w:val="00B10426"/>
    <w:rsid w:val="00B21E9E"/>
    <w:rsid w:val="00B250ED"/>
    <w:rsid w:val="00B26CEF"/>
    <w:rsid w:val="00B27C5B"/>
    <w:rsid w:val="00B27F97"/>
    <w:rsid w:val="00B33575"/>
    <w:rsid w:val="00B35DDE"/>
    <w:rsid w:val="00B4093A"/>
    <w:rsid w:val="00B441B1"/>
    <w:rsid w:val="00B45ADD"/>
    <w:rsid w:val="00B55B91"/>
    <w:rsid w:val="00B65506"/>
    <w:rsid w:val="00B679DB"/>
    <w:rsid w:val="00B70C8C"/>
    <w:rsid w:val="00B7301E"/>
    <w:rsid w:val="00B74450"/>
    <w:rsid w:val="00B90057"/>
    <w:rsid w:val="00B93B00"/>
    <w:rsid w:val="00B95BD3"/>
    <w:rsid w:val="00BA69FF"/>
    <w:rsid w:val="00BC6E90"/>
    <w:rsid w:val="00BD19E9"/>
    <w:rsid w:val="00BD2DF2"/>
    <w:rsid w:val="00BE23CF"/>
    <w:rsid w:val="00BE5129"/>
    <w:rsid w:val="00C0087A"/>
    <w:rsid w:val="00C01BD4"/>
    <w:rsid w:val="00C05154"/>
    <w:rsid w:val="00C11957"/>
    <w:rsid w:val="00C12ED3"/>
    <w:rsid w:val="00C150E7"/>
    <w:rsid w:val="00C1630F"/>
    <w:rsid w:val="00C20764"/>
    <w:rsid w:val="00C21BAC"/>
    <w:rsid w:val="00C21E70"/>
    <w:rsid w:val="00C31A98"/>
    <w:rsid w:val="00C33DD1"/>
    <w:rsid w:val="00C34734"/>
    <w:rsid w:val="00C371E2"/>
    <w:rsid w:val="00C40111"/>
    <w:rsid w:val="00C51C47"/>
    <w:rsid w:val="00C54834"/>
    <w:rsid w:val="00C76ECB"/>
    <w:rsid w:val="00C828D4"/>
    <w:rsid w:val="00C934DD"/>
    <w:rsid w:val="00C97DFB"/>
    <w:rsid w:val="00CA128C"/>
    <w:rsid w:val="00CB2452"/>
    <w:rsid w:val="00CD0543"/>
    <w:rsid w:val="00CE26B1"/>
    <w:rsid w:val="00CE64A2"/>
    <w:rsid w:val="00CE79CB"/>
    <w:rsid w:val="00CE7BCB"/>
    <w:rsid w:val="00CF5707"/>
    <w:rsid w:val="00D228AA"/>
    <w:rsid w:val="00D35816"/>
    <w:rsid w:val="00D41A3E"/>
    <w:rsid w:val="00D42A72"/>
    <w:rsid w:val="00D55D97"/>
    <w:rsid w:val="00D56CA4"/>
    <w:rsid w:val="00D57415"/>
    <w:rsid w:val="00D57ADD"/>
    <w:rsid w:val="00D72FC8"/>
    <w:rsid w:val="00D771F7"/>
    <w:rsid w:val="00D77D17"/>
    <w:rsid w:val="00D94796"/>
    <w:rsid w:val="00D949BF"/>
    <w:rsid w:val="00D94B32"/>
    <w:rsid w:val="00DA5FDC"/>
    <w:rsid w:val="00DB1526"/>
    <w:rsid w:val="00DB4F4B"/>
    <w:rsid w:val="00DC2548"/>
    <w:rsid w:val="00DC2E9D"/>
    <w:rsid w:val="00DC33AD"/>
    <w:rsid w:val="00DC4B24"/>
    <w:rsid w:val="00DC5482"/>
    <w:rsid w:val="00DC5EDB"/>
    <w:rsid w:val="00DC66BC"/>
    <w:rsid w:val="00DC7EF9"/>
    <w:rsid w:val="00DD2AA7"/>
    <w:rsid w:val="00DD3D08"/>
    <w:rsid w:val="00DD5EEA"/>
    <w:rsid w:val="00DE41B1"/>
    <w:rsid w:val="00E019CA"/>
    <w:rsid w:val="00E01D2A"/>
    <w:rsid w:val="00E0497B"/>
    <w:rsid w:val="00E14ABE"/>
    <w:rsid w:val="00E228D2"/>
    <w:rsid w:val="00E22D0F"/>
    <w:rsid w:val="00E330AF"/>
    <w:rsid w:val="00E372A5"/>
    <w:rsid w:val="00E443F6"/>
    <w:rsid w:val="00E46339"/>
    <w:rsid w:val="00E467C5"/>
    <w:rsid w:val="00E70620"/>
    <w:rsid w:val="00E70F38"/>
    <w:rsid w:val="00E72A6F"/>
    <w:rsid w:val="00E84842"/>
    <w:rsid w:val="00E86763"/>
    <w:rsid w:val="00E93ECA"/>
    <w:rsid w:val="00E962BA"/>
    <w:rsid w:val="00EC2974"/>
    <w:rsid w:val="00ED3693"/>
    <w:rsid w:val="00ED71ED"/>
    <w:rsid w:val="00EE099A"/>
    <w:rsid w:val="00EF2C6F"/>
    <w:rsid w:val="00EF4E2F"/>
    <w:rsid w:val="00F169CE"/>
    <w:rsid w:val="00F339BA"/>
    <w:rsid w:val="00F51C5C"/>
    <w:rsid w:val="00F5394E"/>
    <w:rsid w:val="00F651AD"/>
    <w:rsid w:val="00F740B9"/>
    <w:rsid w:val="00F84551"/>
    <w:rsid w:val="00F85196"/>
    <w:rsid w:val="00F86C66"/>
    <w:rsid w:val="00F86DB7"/>
    <w:rsid w:val="00F86E2A"/>
    <w:rsid w:val="00F8716B"/>
    <w:rsid w:val="00F901F6"/>
    <w:rsid w:val="00F9320C"/>
    <w:rsid w:val="00FB548E"/>
    <w:rsid w:val="00FB6758"/>
    <w:rsid w:val="00FC2175"/>
    <w:rsid w:val="00FD1D8A"/>
    <w:rsid w:val="00FD37AE"/>
    <w:rsid w:val="00FE0BA2"/>
    <w:rsid w:val="00FE1334"/>
    <w:rsid w:val="00FE39C2"/>
    <w:rsid w:val="00FF40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1CC0"/>
  <w15:chartTrackingRefBased/>
  <w15:docId w15:val="{88014D01-F866-42BB-8E33-FB0A84FE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A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Char5 Char,Char5 Char Char"/>
    <w:basedOn w:val="Normal"/>
    <w:link w:val="FooterChar"/>
    <w:rsid w:val="004B764F"/>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aliases w:val=" Char5 Char Char1, Char5 Char Char Char,Char5 Char Char1,Char5 Char Char Char"/>
    <w:basedOn w:val="DefaultParagraphFont"/>
    <w:link w:val="Footer"/>
    <w:rsid w:val="004B764F"/>
    <w:rPr>
      <w:rFonts w:ascii="Times New Roman" w:eastAsia="Times New Roman" w:hAnsi="Times New Roman" w:cs="Times New Roman"/>
      <w:sz w:val="24"/>
      <w:szCs w:val="24"/>
      <w:lang w:eastAsia="lv-LV"/>
    </w:rPr>
  </w:style>
  <w:style w:type="character" w:styleId="PageNumber">
    <w:name w:val="page number"/>
    <w:basedOn w:val="DefaultParagraphFont"/>
    <w:rsid w:val="004B764F"/>
  </w:style>
  <w:style w:type="paragraph" w:styleId="Header">
    <w:name w:val="header"/>
    <w:basedOn w:val="Normal"/>
    <w:link w:val="HeaderChar"/>
    <w:uiPriority w:val="99"/>
    <w:unhideWhenUsed/>
    <w:rsid w:val="003948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48A3"/>
  </w:style>
  <w:style w:type="paragraph" w:styleId="ListParagraph">
    <w:name w:val="List Paragraph"/>
    <w:basedOn w:val="Normal"/>
    <w:uiPriority w:val="34"/>
    <w:qFormat/>
    <w:rsid w:val="00BC6E90"/>
    <w:pPr>
      <w:ind w:left="720"/>
      <w:contextualSpacing/>
    </w:pPr>
  </w:style>
  <w:style w:type="table" w:styleId="TableGrid">
    <w:name w:val="Table Grid"/>
    <w:basedOn w:val="TableNormal"/>
    <w:uiPriority w:val="39"/>
    <w:rsid w:val="00325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5D64"/>
    <w:pPr>
      <w:spacing w:after="0" w:line="240" w:lineRule="auto"/>
    </w:pPr>
  </w:style>
  <w:style w:type="character" w:styleId="CommentReference">
    <w:name w:val="annotation reference"/>
    <w:basedOn w:val="DefaultParagraphFont"/>
    <w:uiPriority w:val="99"/>
    <w:semiHidden/>
    <w:unhideWhenUsed/>
    <w:rsid w:val="00B55B91"/>
    <w:rPr>
      <w:sz w:val="16"/>
      <w:szCs w:val="16"/>
    </w:rPr>
  </w:style>
  <w:style w:type="paragraph" w:styleId="CommentText">
    <w:name w:val="annotation text"/>
    <w:basedOn w:val="Normal"/>
    <w:link w:val="CommentTextChar"/>
    <w:uiPriority w:val="99"/>
    <w:semiHidden/>
    <w:unhideWhenUsed/>
    <w:rsid w:val="00B55B91"/>
    <w:pPr>
      <w:spacing w:line="240" w:lineRule="auto"/>
    </w:pPr>
    <w:rPr>
      <w:sz w:val="20"/>
      <w:szCs w:val="20"/>
    </w:rPr>
  </w:style>
  <w:style w:type="character" w:customStyle="1" w:styleId="CommentTextChar">
    <w:name w:val="Comment Text Char"/>
    <w:basedOn w:val="DefaultParagraphFont"/>
    <w:link w:val="CommentText"/>
    <w:uiPriority w:val="99"/>
    <w:semiHidden/>
    <w:rsid w:val="00B55B91"/>
    <w:rPr>
      <w:sz w:val="20"/>
      <w:szCs w:val="20"/>
    </w:rPr>
  </w:style>
  <w:style w:type="paragraph" w:styleId="CommentSubject">
    <w:name w:val="annotation subject"/>
    <w:basedOn w:val="CommentText"/>
    <w:next w:val="CommentText"/>
    <w:link w:val="CommentSubjectChar"/>
    <w:uiPriority w:val="99"/>
    <w:semiHidden/>
    <w:unhideWhenUsed/>
    <w:rsid w:val="00B55B91"/>
    <w:rPr>
      <w:b/>
      <w:bCs/>
    </w:rPr>
  </w:style>
  <w:style w:type="character" w:customStyle="1" w:styleId="CommentSubjectChar">
    <w:name w:val="Comment Subject Char"/>
    <w:basedOn w:val="CommentTextChar"/>
    <w:link w:val="CommentSubject"/>
    <w:uiPriority w:val="99"/>
    <w:semiHidden/>
    <w:rsid w:val="00B55B91"/>
    <w:rPr>
      <w:b/>
      <w:bCs/>
      <w:sz w:val="20"/>
      <w:szCs w:val="20"/>
    </w:rPr>
  </w:style>
  <w:style w:type="character" w:customStyle="1" w:styleId="Heading1Char">
    <w:name w:val="Heading 1 Char"/>
    <w:basedOn w:val="DefaultParagraphFont"/>
    <w:link w:val="Heading1"/>
    <w:uiPriority w:val="9"/>
    <w:rsid w:val="00205A4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05A44"/>
    <w:pPr>
      <w:outlineLvl w:val="9"/>
    </w:pPr>
    <w:rPr>
      <w:lang w:eastAsia="lv-LV"/>
    </w:rPr>
  </w:style>
  <w:style w:type="paragraph" w:styleId="TOC1">
    <w:name w:val="toc 1"/>
    <w:basedOn w:val="Normal"/>
    <w:next w:val="Normal"/>
    <w:autoRedefine/>
    <w:uiPriority w:val="39"/>
    <w:unhideWhenUsed/>
    <w:rsid w:val="00892DED"/>
    <w:pPr>
      <w:tabs>
        <w:tab w:val="left" w:pos="440"/>
        <w:tab w:val="right" w:leader="dot" w:pos="8963"/>
      </w:tabs>
      <w:spacing w:after="100"/>
    </w:pPr>
  </w:style>
  <w:style w:type="character" w:styleId="Hyperlink">
    <w:name w:val="Hyperlink"/>
    <w:basedOn w:val="DefaultParagraphFont"/>
    <w:uiPriority w:val="99"/>
    <w:unhideWhenUsed/>
    <w:rsid w:val="00205A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4/relationships/chartEx" Target="charts/chartEx1.xml"/><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iga.abolina\sif.gov.lv\Sabiedr&#299;bas%20integr&#257;cijas%20fonds%20-%20Dokumenti\Konkursi\Diasporas_NVO\Diasporas_NVO_2022\Izvertejums\Tab\TA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Sheet2!$B$1</c:f>
              <c:strCache>
                <c:ptCount val="1"/>
                <c:pt idx="0">
                  <c:v>Organizāciju skaits</c:v>
                </c:pt>
              </c:strCache>
            </c:strRef>
          </c:tx>
          <c:spPr>
            <a:gradFill flip="none" rotWithShape="1">
              <a:gsLst>
                <a:gs pos="1000">
                  <a:schemeClr val="accent5">
                    <a:lumMod val="89000"/>
                  </a:schemeClr>
                </a:gs>
                <a:gs pos="23000">
                  <a:schemeClr val="accent5">
                    <a:lumMod val="89000"/>
                  </a:schemeClr>
                </a:gs>
                <a:gs pos="69000">
                  <a:schemeClr val="accent5">
                    <a:lumMod val="75000"/>
                  </a:schemeClr>
                </a:gs>
                <a:gs pos="97000">
                  <a:schemeClr val="accent5">
                    <a:lumMod val="70000"/>
                  </a:schemeClr>
                </a:gs>
              </a:gsLst>
              <a:path path="shape">
                <a:fillToRect l="50000" t="50000" r="50000" b="50000"/>
              </a:path>
              <a:tileRect/>
            </a:gradFill>
            <a:ln>
              <a:solidFill>
                <a:schemeClr val="accent3">
                  <a:lumMod val="75000"/>
                </a:schemeClr>
              </a:solidFill>
            </a:ln>
            <a:effectLst/>
            <a:sp3d>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800" b="1" i="1"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Latvija</c:v>
                </c:pt>
                <c:pt idx="1">
                  <c:v>Lielbritānija</c:v>
                </c:pt>
                <c:pt idx="2">
                  <c:v>Somija</c:v>
                </c:pt>
                <c:pt idx="3">
                  <c:v>Austrālija</c:v>
                </c:pt>
                <c:pt idx="4">
                  <c:v>Vācija</c:v>
                </c:pt>
                <c:pt idx="5">
                  <c:v>Norvēģija</c:v>
                </c:pt>
              </c:strCache>
            </c:strRef>
          </c:cat>
          <c:val>
            <c:numRef>
              <c:f>Sheet2!$B$2:$B$7</c:f>
              <c:numCache>
                <c:formatCode>General</c:formatCode>
                <c:ptCount val="6"/>
                <c:pt idx="0">
                  <c:v>9</c:v>
                </c:pt>
                <c:pt idx="1">
                  <c:v>4</c:v>
                </c:pt>
                <c:pt idx="2">
                  <c:v>1</c:v>
                </c:pt>
                <c:pt idx="3">
                  <c:v>1</c:v>
                </c:pt>
                <c:pt idx="4">
                  <c:v>1</c:v>
                </c:pt>
                <c:pt idx="5">
                  <c:v>1</c:v>
                </c:pt>
              </c:numCache>
            </c:numRef>
          </c:val>
          <c:extLst>
            <c:ext xmlns:c16="http://schemas.microsoft.com/office/drawing/2014/chart" uri="{C3380CC4-5D6E-409C-BE32-E72D297353CC}">
              <c16:uniqueId val="{00000000-E3A6-4803-9593-1023628FC3AD}"/>
            </c:ext>
          </c:extLst>
        </c:ser>
        <c:dLbls>
          <c:showLegendKey val="0"/>
          <c:showVal val="0"/>
          <c:showCatName val="0"/>
          <c:showSerName val="0"/>
          <c:showPercent val="0"/>
          <c:showBubbleSize val="0"/>
        </c:dLbls>
        <c:gapWidth val="45"/>
        <c:gapDepth val="48"/>
        <c:shape val="box"/>
        <c:axId val="915140895"/>
        <c:axId val="915141311"/>
        <c:axId val="0"/>
      </c:bar3DChart>
      <c:catAx>
        <c:axId val="9151408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lv-LV"/>
          </a:p>
        </c:txPr>
        <c:crossAx val="915141311"/>
        <c:crosses val="autoZero"/>
        <c:auto val="1"/>
        <c:lblAlgn val="ctr"/>
        <c:lblOffset val="10"/>
        <c:noMultiLvlLbl val="0"/>
      </c:catAx>
      <c:valAx>
        <c:axId val="915141311"/>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915140895"/>
        <c:crosses val="max"/>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5">
          <a:lumMod val="50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Projektu skaits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blipFill>
          <a:blip xmlns:r="http://schemas.openxmlformats.org/officeDocument/2006/relationships" r:embed="rId3"/>
          <a:stretch>
            <a:fillRect/>
          </a:stretch>
        </a:blipFill>
        <a:ln>
          <a:noFill/>
        </a:ln>
        <a:effectLst/>
        <a:sp3d/>
      </c:spPr>
    </c:backWall>
    <c:plotArea>
      <c:layout/>
      <c:bar3DChart>
        <c:barDir val="bar"/>
        <c:grouping val="clustered"/>
        <c:varyColors val="0"/>
        <c:ser>
          <c:idx val="0"/>
          <c:order val="0"/>
          <c:spPr>
            <a:solidFill>
              <a:srgbClr val="7030A0"/>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'Plānotās aktivitāšu valstis'!$A$1:$A$23</c:f>
              <c:strCache>
                <c:ptCount val="23"/>
                <c:pt idx="0">
                  <c:v>Latvija</c:v>
                </c:pt>
                <c:pt idx="1">
                  <c:v>Austrālija</c:v>
                </c:pt>
                <c:pt idx="2">
                  <c:v>ASV</c:v>
                </c:pt>
                <c:pt idx="3">
                  <c:v>Kanāda</c:v>
                </c:pt>
                <c:pt idx="4">
                  <c:v>D-Amerika</c:v>
                </c:pt>
                <c:pt idx="5">
                  <c:v>Zviedrija</c:v>
                </c:pt>
                <c:pt idx="6">
                  <c:v>Vācija</c:v>
                </c:pt>
                <c:pt idx="7">
                  <c:v>Lielbritānija</c:v>
                </c:pt>
                <c:pt idx="8">
                  <c:v>Pasaules valstis</c:v>
                </c:pt>
                <c:pt idx="9">
                  <c:v>Somija</c:v>
                </c:pt>
                <c:pt idx="10">
                  <c:v>Beļģija</c:v>
                </c:pt>
                <c:pt idx="11">
                  <c:v>Lietuva</c:v>
                </c:pt>
                <c:pt idx="12">
                  <c:v>Portugāle</c:v>
                </c:pt>
                <c:pt idx="13">
                  <c:v>Luksemburga</c:v>
                </c:pt>
                <c:pt idx="14">
                  <c:v>Brazīlija</c:v>
                </c:pt>
                <c:pt idx="15">
                  <c:v>Ēģipte</c:v>
                </c:pt>
                <c:pt idx="16">
                  <c:v>Dānija</c:v>
                </c:pt>
                <c:pt idx="17">
                  <c:v>Austrālija</c:v>
                </c:pt>
                <c:pt idx="18">
                  <c:v>Jaunzēlande</c:v>
                </c:pt>
                <c:pt idx="19">
                  <c:v>Eiropas valstis</c:v>
                </c:pt>
                <c:pt idx="20">
                  <c:v>Norvēģija</c:v>
                </c:pt>
                <c:pt idx="21">
                  <c:v>Īrija</c:v>
                </c:pt>
                <c:pt idx="22">
                  <c:v>Itālija</c:v>
                </c:pt>
              </c:strCache>
            </c:strRef>
          </c:cat>
          <c:val>
            <c:numRef>
              <c:f>'Plānotās aktivitāšu valstis'!$B$1:$B$23</c:f>
              <c:numCache>
                <c:formatCode>General</c:formatCode>
                <c:ptCount val="23"/>
                <c:pt idx="0">
                  <c:v>12</c:v>
                </c:pt>
                <c:pt idx="1">
                  <c:v>1</c:v>
                </c:pt>
                <c:pt idx="2">
                  <c:v>3</c:v>
                </c:pt>
                <c:pt idx="3">
                  <c:v>1</c:v>
                </c:pt>
                <c:pt idx="4">
                  <c:v>1</c:v>
                </c:pt>
                <c:pt idx="5">
                  <c:v>6</c:v>
                </c:pt>
                <c:pt idx="6">
                  <c:v>8</c:v>
                </c:pt>
                <c:pt idx="7">
                  <c:v>9</c:v>
                </c:pt>
                <c:pt idx="8">
                  <c:v>5</c:v>
                </c:pt>
                <c:pt idx="9">
                  <c:v>2</c:v>
                </c:pt>
                <c:pt idx="10">
                  <c:v>1</c:v>
                </c:pt>
                <c:pt idx="11">
                  <c:v>1</c:v>
                </c:pt>
                <c:pt idx="12">
                  <c:v>1</c:v>
                </c:pt>
                <c:pt idx="13">
                  <c:v>1</c:v>
                </c:pt>
                <c:pt idx="14">
                  <c:v>1</c:v>
                </c:pt>
                <c:pt idx="15">
                  <c:v>1</c:v>
                </c:pt>
                <c:pt idx="16">
                  <c:v>1</c:v>
                </c:pt>
                <c:pt idx="17">
                  <c:v>1</c:v>
                </c:pt>
                <c:pt idx="18">
                  <c:v>1</c:v>
                </c:pt>
                <c:pt idx="19">
                  <c:v>3</c:v>
                </c:pt>
                <c:pt idx="20">
                  <c:v>2</c:v>
                </c:pt>
                <c:pt idx="21">
                  <c:v>1</c:v>
                </c:pt>
                <c:pt idx="22">
                  <c:v>1</c:v>
                </c:pt>
              </c:numCache>
            </c:numRef>
          </c:val>
          <c:extLst>
            <c:ext xmlns:c16="http://schemas.microsoft.com/office/drawing/2014/chart" uri="{C3380CC4-5D6E-409C-BE32-E72D297353CC}">
              <c16:uniqueId val="{00000000-93F1-4918-A4A5-4AF819074902}"/>
            </c:ext>
          </c:extLst>
        </c:ser>
        <c:dLbls>
          <c:showLegendKey val="0"/>
          <c:showVal val="0"/>
          <c:showCatName val="0"/>
          <c:showSerName val="0"/>
          <c:showPercent val="0"/>
          <c:showBubbleSize val="0"/>
        </c:dLbls>
        <c:gapWidth val="150"/>
        <c:shape val="box"/>
        <c:axId val="897507919"/>
        <c:axId val="897509167"/>
        <c:axId val="0"/>
      </c:bar3DChart>
      <c:catAx>
        <c:axId val="897507919"/>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897509167"/>
        <c:crosses val="autoZero"/>
        <c:auto val="1"/>
        <c:lblAlgn val="ctr"/>
        <c:lblOffset val="100"/>
        <c:noMultiLvlLbl val="0"/>
      </c:catAx>
      <c:valAx>
        <c:axId val="8975091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975079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Projektu skaits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solidFill>
                <a:schemeClr val="accent6">
                  <a:lumMod val="50000"/>
                </a:schemeClr>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Sheet3!$A$2:$A$30</c:f>
              <c:strCache>
                <c:ptCount val="29"/>
                <c:pt idx="0">
                  <c:v>Latvija</c:v>
                </c:pt>
                <c:pt idx="1">
                  <c:v>Kanāda</c:v>
                </c:pt>
                <c:pt idx="2">
                  <c:v>ASV</c:v>
                </c:pt>
                <c:pt idx="3">
                  <c:v>Vācija</c:v>
                </c:pt>
                <c:pt idx="4">
                  <c:v>Itālija/Šveice</c:v>
                </c:pt>
                <c:pt idx="5">
                  <c:v>Norvēģija</c:v>
                </c:pt>
                <c:pt idx="6">
                  <c:v>Zviedrija</c:v>
                </c:pt>
                <c:pt idx="7">
                  <c:v>Lielbritānija</c:v>
                </c:pt>
                <c:pt idx="8">
                  <c:v>Austrālija/Jaunzēlande</c:v>
                </c:pt>
                <c:pt idx="9">
                  <c:v>Īrija</c:v>
                </c:pt>
                <c:pt idx="10">
                  <c:v>Gruzija</c:v>
                </c:pt>
                <c:pt idx="11">
                  <c:v>Francija</c:v>
                </c:pt>
                <c:pt idx="12">
                  <c:v>Somija</c:v>
                </c:pt>
                <c:pt idx="13">
                  <c:v>Beļģija</c:v>
                </c:pt>
                <c:pt idx="14">
                  <c:v>Dānija</c:v>
                </c:pt>
                <c:pt idx="15">
                  <c:v>Čehija</c:v>
                </c:pt>
                <c:pt idx="16">
                  <c:v>Grieķija</c:v>
                </c:pt>
                <c:pt idx="17">
                  <c:v>Lietuva</c:v>
                </c:pt>
                <c:pt idx="18">
                  <c:v>Polija</c:v>
                </c:pt>
                <c:pt idx="19">
                  <c:v>Krievija</c:v>
                </c:pt>
                <c:pt idx="20">
                  <c:v>Islande</c:v>
                </c:pt>
                <c:pt idx="21">
                  <c:v>Luksemburga</c:v>
                </c:pt>
                <c:pt idx="22">
                  <c:v>Austrija</c:v>
                </c:pt>
                <c:pt idx="23">
                  <c:v>Igaunija</c:v>
                </c:pt>
                <c:pt idx="24">
                  <c:v>Brazīlija/Venecuēla</c:v>
                </c:pt>
                <c:pt idx="25">
                  <c:v>Nīderlande</c:v>
                </c:pt>
                <c:pt idx="26">
                  <c:v>Visa pasaule </c:v>
                </c:pt>
                <c:pt idx="27">
                  <c:v>Ēģipte</c:v>
                </c:pt>
                <c:pt idx="28">
                  <c:v>Eiropas valstis</c:v>
                </c:pt>
              </c:strCache>
            </c:strRef>
          </c:cat>
          <c:val>
            <c:numRef>
              <c:f>Sheet3!$B$2:$B$30</c:f>
              <c:numCache>
                <c:formatCode>General</c:formatCode>
                <c:ptCount val="29"/>
                <c:pt idx="0">
                  <c:v>10</c:v>
                </c:pt>
                <c:pt idx="1">
                  <c:v>2</c:v>
                </c:pt>
                <c:pt idx="2">
                  <c:v>3</c:v>
                </c:pt>
                <c:pt idx="3">
                  <c:v>6</c:v>
                </c:pt>
                <c:pt idx="4">
                  <c:v>3</c:v>
                </c:pt>
                <c:pt idx="5">
                  <c:v>3</c:v>
                </c:pt>
                <c:pt idx="6">
                  <c:v>5</c:v>
                </c:pt>
                <c:pt idx="7">
                  <c:v>6</c:v>
                </c:pt>
                <c:pt idx="8">
                  <c:v>3</c:v>
                </c:pt>
                <c:pt idx="9">
                  <c:v>3</c:v>
                </c:pt>
                <c:pt idx="10">
                  <c:v>1</c:v>
                </c:pt>
                <c:pt idx="11">
                  <c:v>2</c:v>
                </c:pt>
                <c:pt idx="12">
                  <c:v>4</c:v>
                </c:pt>
                <c:pt idx="13">
                  <c:v>2</c:v>
                </c:pt>
                <c:pt idx="14">
                  <c:v>3</c:v>
                </c:pt>
                <c:pt idx="15">
                  <c:v>1</c:v>
                </c:pt>
                <c:pt idx="16">
                  <c:v>1</c:v>
                </c:pt>
                <c:pt idx="17">
                  <c:v>1</c:v>
                </c:pt>
                <c:pt idx="18">
                  <c:v>1</c:v>
                </c:pt>
                <c:pt idx="19">
                  <c:v>1</c:v>
                </c:pt>
                <c:pt idx="20">
                  <c:v>1</c:v>
                </c:pt>
                <c:pt idx="21">
                  <c:v>2</c:v>
                </c:pt>
                <c:pt idx="22">
                  <c:v>1</c:v>
                </c:pt>
                <c:pt idx="23">
                  <c:v>1</c:v>
                </c:pt>
                <c:pt idx="24">
                  <c:v>2</c:v>
                </c:pt>
                <c:pt idx="25">
                  <c:v>2</c:v>
                </c:pt>
                <c:pt idx="26">
                  <c:v>3</c:v>
                </c:pt>
                <c:pt idx="27">
                  <c:v>1</c:v>
                </c:pt>
                <c:pt idx="28">
                  <c:v>1</c:v>
                </c:pt>
              </c:numCache>
            </c:numRef>
          </c:val>
          <c:extLst>
            <c:ext xmlns:c16="http://schemas.microsoft.com/office/drawing/2014/chart" uri="{C3380CC4-5D6E-409C-BE32-E72D297353CC}">
              <c16:uniqueId val="{00000000-7BCF-4CB1-9261-3A3B1CA4450F}"/>
            </c:ext>
          </c:extLst>
        </c:ser>
        <c:dLbls>
          <c:showLegendKey val="0"/>
          <c:showVal val="0"/>
          <c:showCatName val="0"/>
          <c:showSerName val="0"/>
          <c:showPercent val="0"/>
          <c:showBubbleSize val="0"/>
        </c:dLbls>
        <c:gapWidth val="115"/>
        <c:overlap val="-20"/>
        <c:axId val="1768355040"/>
        <c:axId val="1768351712"/>
      </c:barChart>
      <c:catAx>
        <c:axId val="176835504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1768351712"/>
        <c:crosses val="autoZero"/>
        <c:auto val="1"/>
        <c:lblAlgn val="ctr"/>
        <c:lblOffset val="100"/>
        <c:noMultiLvlLbl val="0"/>
      </c:catAx>
      <c:valAx>
        <c:axId val="1768351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68355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Projektu skaits</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lv-LV"/>
        </a:p>
      </c:txPr>
    </c:title>
    <c:autoTitleDeleted val="0"/>
    <c:plotArea>
      <c:layout/>
      <c:barChart>
        <c:barDir val="bar"/>
        <c:grouping val="clustered"/>
        <c:varyColors val="0"/>
        <c:ser>
          <c:idx val="0"/>
          <c:order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Sheet4!$A$2:$A$10</c:f>
              <c:strCache>
                <c:ptCount val="9"/>
                <c:pt idx="0">
                  <c:v>Diasporas organizāciju darbības spēju, personāla kapacitātes stiprināšana</c:v>
                </c:pt>
                <c:pt idx="1">
                  <c:v>Atbalsts pilsoniskās un politiskās līdzdalības aktivitātēm un ar skatu uz vēlēšanām</c:v>
                </c:pt>
                <c:pt idx="2">
                  <c:v>Jaunu biedru piesaiste un jaunu struktūrvienību vai  organizāciju izveide</c:v>
                </c:pt>
                <c:pt idx="3">
                  <c:v>Diasporas organizāciju savstarpēja sadarbība un sadarbība ar radniecīgām starptautiskām organizācijām, interešu pārstāvība</c:v>
                </c:pt>
                <c:pt idx="4">
                  <c:v>Reemigrācija, diasporas organizāciju iniciatīvas diasporas saiknes ar Latviju stiprināšanā</c:v>
                </c:pt>
                <c:pt idx="5">
                  <c:v>Diasporas organizāciju aktivitātes, lai nodrošinātu ilgtspēju diasporai svarīgu jautājumu risināšanā</c:v>
                </c:pt>
                <c:pt idx="6">
                  <c:v>Diasporas organizāciju iesaiste diasporas saiknes ar Latviju stiprināšanā, t.sk. profesionāla pieredzes apmaiņa, zināšanu pārnese, sadarbības iniciatīvas starp Latvijas un diasporas profesionāļiem un sabiedrību</c:v>
                </c:pt>
                <c:pt idx="7">
                  <c:v>Tiešsaistes risinājumu izstrāde un to pielāgošana, komunikāciju platformu izveide un attīstība</c:v>
                </c:pt>
                <c:pt idx="8">
                  <c:v>Diasporas organizācijas un tās darbības atpazīstamība, pozitīva tēla veidošana, iniciatīvas informācijas pieejamībai</c:v>
                </c:pt>
              </c:strCache>
            </c:strRef>
          </c:cat>
          <c:val>
            <c:numRef>
              <c:f>Sheet4!$B$2:$B$10</c:f>
              <c:numCache>
                <c:formatCode>General</c:formatCode>
                <c:ptCount val="9"/>
                <c:pt idx="0">
                  <c:v>8</c:v>
                </c:pt>
                <c:pt idx="1">
                  <c:v>4</c:v>
                </c:pt>
                <c:pt idx="2">
                  <c:v>5</c:v>
                </c:pt>
                <c:pt idx="3">
                  <c:v>7</c:v>
                </c:pt>
                <c:pt idx="4">
                  <c:v>5</c:v>
                </c:pt>
                <c:pt idx="5">
                  <c:v>6</c:v>
                </c:pt>
                <c:pt idx="6">
                  <c:v>9</c:v>
                </c:pt>
                <c:pt idx="7">
                  <c:v>7</c:v>
                </c:pt>
                <c:pt idx="8">
                  <c:v>6</c:v>
                </c:pt>
              </c:numCache>
            </c:numRef>
          </c:val>
          <c:extLst>
            <c:ext xmlns:c16="http://schemas.microsoft.com/office/drawing/2014/chart" uri="{C3380CC4-5D6E-409C-BE32-E72D297353CC}">
              <c16:uniqueId val="{00000000-566C-408A-954D-388476315423}"/>
            </c:ext>
          </c:extLst>
        </c:ser>
        <c:dLbls>
          <c:dLblPos val="inEnd"/>
          <c:showLegendKey val="0"/>
          <c:showVal val="1"/>
          <c:showCatName val="0"/>
          <c:showSerName val="0"/>
          <c:showPercent val="0"/>
          <c:showBubbleSize val="0"/>
        </c:dLbls>
        <c:gapWidth val="100"/>
        <c:axId val="1958852560"/>
        <c:axId val="1958856720"/>
      </c:barChart>
      <c:catAx>
        <c:axId val="1958852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1958856720"/>
        <c:crosses val="autoZero"/>
        <c:auto val="1"/>
        <c:lblAlgn val="ctr"/>
        <c:lblOffset val="100"/>
        <c:noMultiLvlLbl val="0"/>
      </c:catAx>
      <c:valAx>
        <c:axId val="1958856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1958852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Sheet1!$A$2:$A$7</cx:f>
        <cx:lvl ptCount="6">
          <cx:pt idx="0">Latvija</cx:pt>
          <cx:pt idx="1">Lielbritānija</cx:pt>
          <cx:pt idx="2">Somija</cx:pt>
          <cx:pt idx="3">Austrālija</cx:pt>
          <cx:pt idx="4">Vācija</cx:pt>
          <cx:pt idx="5">Norvēģija</cx:pt>
        </cx:lvl>
      </cx:strDim>
      <cx:numDim type="val">
        <cx:f>Sheet1!$B$2:$B$7</cx:f>
        <cx:lvl ptCount="6" formatCode="General">
          <cx:pt idx="0">13</cx:pt>
          <cx:pt idx="1">5</cx:pt>
          <cx:pt idx="2">2</cx:pt>
          <cx:pt idx="3">1</cx:pt>
          <cx:pt idx="4">1</cx:pt>
          <cx:pt idx="5">1</cx:pt>
        </cx:lvl>
      </cx:numDim>
    </cx:data>
  </cx:chartData>
  <cx:chart>
    <cx:title pos="t" align="ctr" overlay="0">
      <cx:tx>
        <cx:rich>
          <a:bodyPr spcFirstLastPara="1" vertOverflow="ellipsis" horzOverflow="overflow" wrap="square" lIns="0" tIns="0" rIns="0" bIns="0" anchor="ctr" anchorCtr="1"/>
          <a:lstStyle/>
          <a:p>
            <a:pPr algn="ctr" rtl="0">
              <a:defRPr/>
            </a:pPr>
            <a:r>
              <a:rPr lang="lv-LV" sz="1800" b="1" i="0" u="none" strike="noStrike" baseline="0">
                <a:solidFill>
                  <a:sysClr val="windowText" lastClr="000000">
                    <a:lumMod val="75000"/>
                    <a:lumOff val="25000"/>
                  </a:sysClr>
                </a:solidFill>
                <a:latin typeface="Calibri" panose="020F0502020204030204"/>
              </a:rPr>
              <a:t>Pieteikumu skaits</a:t>
            </a:r>
            <a:endParaRPr lang="en-US" sz="1800" b="1" i="0" u="none" strike="noStrike" baseline="0">
              <a:solidFill>
                <a:sysClr val="windowText" lastClr="000000">
                  <a:lumMod val="75000"/>
                  <a:lumOff val="25000"/>
                </a:sysClr>
              </a:solidFill>
              <a:latin typeface="Calibri" panose="020F0502020204030204"/>
            </a:endParaRPr>
          </a:p>
        </cx:rich>
      </cx:tx>
    </cx:title>
    <cx:plotArea>
      <cx:plotAreaRegion>
        <cx:series layoutId="waterfall" uniqueId="{397B2094-182D-4380-909B-BF2056661248}">
          <cx:spPr>
            <a:solidFill>
              <a:srgbClr val="00B050"/>
            </a:solidFill>
          </cx:spPr>
          <cx:dataLabels pos="outEnd">
            <cx:txPr>
              <a:bodyPr spcFirstLastPara="1" vertOverflow="ellipsis" horzOverflow="overflow" wrap="square" lIns="0" tIns="0" rIns="0" bIns="0" anchor="ctr" anchorCtr="1"/>
              <a:lstStyle/>
              <a:p>
                <a:pPr algn="ctr" rtl="0">
                  <a:defRPr sz="1200" baseline="0">
                    <a:latin typeface="Times New Roman" panose="02020603050405020304" pitchFamily="18" charset="0"/>
                  </a:defRPr>
                </a:pPr>
                <a:endParaRPr lang="en-US" sz="1200" b="0" i="0" u="none" strike="noStrike" baseline="0">
                  <a:solidFill>
                    <a:sysClr val="windowText" lastClr="000000"/>
                  </a:solidFill>
                  <a:latin typeface="Times New Roman" panose="02020603050405020304" pitchFamily="18" charset="0"/>
                </a:endParaRPr>
              </a:p>
            </cx:txPr>
            <cx:visibility seriesName="0" categoryName="0" value="1"/>
          </cx:dataLabels>
          <cx:dataId val="0"/>
          <cx:layoutPr>
            <cx:visibility connectorLines="0"/>
            <cx:subtotals/>
          </cx:layoutPr>
        </cx:series>
      </cx:plotAreaRegion>
      <cx:axis id="0">
        <cx:catScaling gapWidth="0.25"/>
        <cx:tickLabels/>
        <cx:txPr>
          <a:bodyPr spcFirstLastPara="1" vertOverflow="ellipsis" horzOverflow="overflow" wrap="square" lIns="0" tIns="0" rIns="0" bIns="0" anchor="ctr" anchorCtr="1"/>
          <a:lstStyle/>
          <a:p>
            <a:pPr algn="ctr" rtl="0">
              <a:defRPr sz="1200" b="1"/>
            </a:pPr>
            <a:endParaRPr lang="en-US" sz="1200" b="1" i="0" u="none" strike="noStrike" baseline="0">
              <a:solidFill>
                <a:sysClr val="windowText" lastClr="000000">
                  <a:lumMod val="75000"/>
                  <a:lumOff val="25000"/>
                </a:sysClr>
              </a:solidFill>
              <a:latin typeface="Calibri" panose="020F0502020204030204"/>
            </a:endParaRPr>
          </a:p>
        </cx:txPr>
      </cx:axis>
      <cx:axis id="1" hidden="1">
        <cx:valScaling/>
        <cx:majorGridlines/>
        <cx:tickLabels/>
      </cx:axis>
    </cx:plotArea>
  </cx:chart>
  <cx:spPr>
    <a:ln>
      <a:solidFill>
        <a:schemeClr val="accent1">
          <a:shade val="50000"/>
        </a:schemeClr>
      </a:solid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97">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dk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4336A4B9-27FF-4DB7-B09B-DF689C1C2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588EA-D3C2-492B-A1BA-E97CB5B404F0}">
  <ds:schemaRefs>
    <ds:schemaRef ds:uri="http://schemas.microsoft.com/sharepoint/v3/contenttype/forms"/>
  </ds:schemaRefs>
</ds:datastoreItem>
</file>

<file path=customXml/itemProps3.xml><?xml version="1.0" encoding="utf-8"?>
<ds:datastoreItem xmlns:ds="http://schemas.openxmlformats.org/officeDocument/2006/customXml" ds:itemID="{F79E6274-C30A-40A3-86BC-F830AD9D06B5}">
  <ds:schemaRefs>
    <ds:schemaRef ds:uri="http://schemas.openxmlformats.org/officeDocument/2006/bibliography"/>
  </ds:schemaRefs>
</ds:datastoreItem>
</file>

<file path=customXml/itemProps4.xml><?xml version="1.0" encoding="utf-8"?>
<ds:datastoreItem xmlns:ds="http://schemas.openxmlformats.org/officeDocument/2006/customXml" ds:itemID="{8724EDEA-F0E8-4DA8-A973-152E9D761233}">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15745</Words>
  <Characters>8976</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Āboliņa</dc:creator>
  <cp:keywords/>
  <dc:description/>
  <cp:lastModifiedBy>Līga Āboliņa</cp:lastModifiedBy>
  <cp:revision>3</cp:revision>
  <dcterms:created xsi:type="dcterms:W3CDTF">2023-02-23T07:36:00Z</dcterms:created>
  <dcterms:modified xsi:type="dcterms:W3CDTF">2023-02-23T08:10:00Z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1306200</vt:r8>
  </property>
  <property fmtid="{D5CDD505-2E9C-101B-9397-08002B2CF9AE}" pid="4" name="MediaServiceImageTags">
    <vt:lpwstr/>
  </property>
</Properties>
</file>